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76" w:rsidRPr="0072411F" w:rsidRDefault="00705CA9" w:rsidP="0072411F">
      <w:pPr>
        <w:pBdr>
          <w:top w:val="single" w:sz="4" w:space="1" w:color="auto"/>
          <w:left w:val="single" w:sz="4" w:space="4" w:color="auto"/>
          <w:bottom w:val="single" w:sz="4" w:space="1" w:color="auto"/>
          <w:right w:val="single" w:sz="4" w:space="4" w:color="auto"/>
        </w:pBdr>
        <w:rPr>
          <w:rFonts w:ascii="Verdana" w:hAnsi="Verdana"/>
          <w:b/>
          <w:sz w:val="20"/>
          <w:szCs w:val="20"/>
        </w:rPr>
      </w:pPr>
      <w:r w:rsidRPr="0072411F">
        <w:rPr>
          <w:rFonts w:ascii="Verdana" w:hAnsi="Verdana"/>
          <w:b/>
          <w:sz w:val="20"/>
          <w:szCs w:val="20"/>
        </w:rPr>
        <w:t xml:space="preserve">Présence du pathogène </w:t>
      </w:r>
      <w:proofErr w:type="spellStart"/>
      <w:r w:rsidRPr="0072411F">
        <w:rPr>
          <w:rFonts w:ascii="Verdana" w:hAnsi="Verdana"/>
          <w:b/>
          <w:i/>
          <w:sz w:val="20"/>
          <w:szCs w:val="20"/>
        </w:rPr>
        <w:t>Batrachochytrium</w:t>
      </w:r>
      <w:proofErr w:type="spellEnd"/>
      <w:r w:rsidRPr="0072411F">
        <w:rPr>
          <w:rFonts w:ascii="Verdana" w:hAnsi="Verdana"/>
          <w:b/>
          <w:i/>
          <w:sz w:val="20"/>
          <w:szCs w:val="20"/>
        </w:rPr>
        <w:t xml:space="preserve"> </w:t>
      </w:r>
      <w:proofErr w:type="spellStart"/>
      <w:r w:rsidRPr="0072411F">
        <w:rPr>
          <w:rFonts w:ascii="Verdana" w:hAnsi="Verdana"/>
          <w:b/>
          <w:i/>
          <w:sz w:val="20"/>
          <w:szCs w:val="20"/>
        </w:rPr>
        <w:t>salamandrivorans</w:t>
      </w:r>
      <w:proofErr w:type="spellEnd"/>
      <w:r w:rsidRPr="0072411F">
        <w:rPr>
          <w:rFonts w:ascii="Verdana" w:hAnsi="Verdana"/>
          <w:b/>
          <w:sz w:val="20"/>
          <w:szCs w:val="20"/>
        </w:rPr>
        <w:t xml:space="preserve"> en Wallonie – Etat des actions </w:t>
      </w:r>
      <w:r w:rsidR="00F15B76">
        <w:rPr>
          <w:rFonts w:ascii="Verdana" w:hAnsi="Verdana"/>
          <w:b/>
          <w:sz w:val="20"/>
          <w:szCs w:val="20"/>
        </w:rPr>
        <w:br/>
      </w:r>
      <w:r w:rsidR="000975E9">
        <w:rPr>
          <w:rFonts w:ascii="Verdana" w:hAnsi="Verdana"/>
          <w:sz w:val="20"/>
          <w:szCs w:val="20"/>
        </w:rPr>
        <w:t xml:space="preserve">Mai </w:t>
      </w:r>
      <w:r w:rsidR="00F15B76">
        <w:rPr>
          <w:rFonts w:ascii="Verdana" w:hAnsi="Verdana"/>
          <w:sz w:val="20"/>
          <w:szCs w:val="20"/>
        </w:rPr>
        <w:t>2016</w:t>
      </w:r>
      <w:r w:rsidR="00F15B76">
        <w:rPr>
          <w:rFonts w:ascii="Verdana" w:hAnsi="Verdana"/>
          <w:sz w:val="20"/>
          <w:szCs w:val="20"/>
        </w:rPr>
        <w:br/>
      </w:r>
      <w:r w:rsidR="00F15B76" w:rsidRPr="0087153C">
        <w:rPr>
          <w:rFonts w:ascii="Verdana" w:hAnsi="Verdana"/>
          <w:sz w:val="20"/>
          <w:szCs w:val="20"/>
        </w:rPr>
        <w:t>Sandrine LIEGEOIS – Département de la Nature et des Forêts-Direction de la Nature</w:t>
      </w:r>
    </w:p>
    <w:p w:rsidR="005D04F6" w:rsidRDefault="005D04F6">
      <w:pPr>
        <w:rPr>
          <w:b/>
          <w:u w:val="single"/>
        </w:rPr>
      </w:pPr>
    </w:p>
    <w:p w:rsidR="00705CA9" w:rsidRPr="005D04F6" w:rsidRDefault="00705CA9" w:rsidP="00705CA9">
      <w:pPr>
        <w:pStyle w:val="Paragraphedeliste"/>
        <w:numPr>
          <w:ilvl w:val="0"/>
          <w:numId w:val="1"/>
        </w:numPr>
        <w:rPr>
          <w:rFonts w:ascii="Verdana" w:hAnsi="Verdana"/>
          <w:b/>
          <w:sz w:val="20"/>
          <w:szCs w:val="20"/>
          <w:u w:val="single"/>
        </w:rPr>
      </w:pPr>
      <w:r w:rsidRPr="005D04F6">
        <w:rPr>
          <w:rFonts w:ascii="Verdana" w:hAnsi="Verdana"/>
          <w:b/>
          <w:sz w:val="20"/>
          <w:szCs w:val="20"/>
          <w:u w:val="single"/>
        </w:rPr>
        <w:t xml:space="preserve">Présence du </w:t>
      </w:r>
      <w:r w:rsidRPr="00F23DBB">
        <w:rPr>
          <w:rFonts w:ascii="Verdana" w:hAnsi="Verdana"/>
          <w:b/>
          <w:i/>
          <w:sz w:val="20"/>
          <w:szCs w:val="20"/>
          <w:u w:val="single"/>
        </w:rPr>
        <w:t>B</w:t>
      </w:r>
      <w:r w:rsidRPr="005D04F6">
        <w:rPr>
          <w:rFonts w:ascii="Verdana" w:hAnsi="Verdana"/>
          <w:b/>
          <w:sz w:val="20"/>
          <w:szCs w:val="20"/>
          <w:u w:val="single"/>
        </w:rPr>
        <w:t xml:space="preserve">. </w:t>
      </w:r>
      <w:proofErr w:type="spellStart"/>
      <w:r w:rsidRPr="005D04F6">
        <w:rPr>
          <w:rFonts w:ascii="Verdana" w:hAnsi="Verdana"/>
          <w:b/>
          <w:i/>
          <w:sz w:val="20"/>
          <w:szCs w:val="20"/>
          <w:u w:val="single"/>
        </w:rPr>
        <w:t>salamandrivorans</w:t>
      </w:r>
      <w:proofErr w:type="spellEnd"/>
      <w:r w:rsidRPr="005D04F6">
        <w:rPr>
          <w:rFonts w:ascii="Verdana" w:hAnsi="Verdana"/>
          <w:b/>
          <w:i/>
          <w:sz w:val="20"/>
          <w:szCs w:val="20"/>
          <w:u w:val="single"/>
        </w:rPr>
        <w:t xml:space="preserve"> </w:t>
      </w:r>
      <w:r w:rsidRPr="005D04F6">
        <w:rPr>
          <w:rFonts w:ascii="Verdana" w:hAnsi="Verdana"/>
          <w:b/>
          <w:sz w:val="20"/>
          <w:szCs w:val="20"/>
          <w:u w:val="single"/>
        </w:rPr>
        <w:t>en Wallonie</w:t>
      </w:r>
    </w:p>
    <w:p w:rsidR="00705CA9" w:rsidRDefault="00B52801" w:rsidP="00705CA9">
      <w:pPr>
        <w:ind w:left="360"/>
        <w:jc w:val="both"/>
        <w:rPr>
          <w:rFonts w:ascii="Verdana" w:hAnsi="Verdana"/>
          <w:color w:val="000000"/>
          <w:sz w:val="20"/>
          <w:szCs w:val="20"/>
          <w:u w:val="single"/>
        </w:rPr>
      </w:pPr>
      <w:r>
        <w:rPr>
          <w:rFonts w:ascii="Verdana" w:hAnsi="Verdana"/>
          <w:color w:val="000000"/>
          <w:sz w:val="20"/>
          <w:szCs w:val="20"/>
        </w:rPr>
        <w:t>A ce jour, l</w:t>
      </w:r>
      <w:r w:rsidR="00705CA9">
        <w:rPr>
          <w:rFonts w:ascii="Verdana" w:hAnsi="Verdana"/>
          <w:color w:val="000000"/>
          <w:sz w:val="20"/>
          <w:szCs w:val="20"/>
        </w:rPr>
        <w:t>e</w:t>
      </w:r>
      <w:r w:rsidR="00705CA9" w:rsidRPr="00705CA9">
        <w:rPr>
          <w:rFonts w:ascii="Verdana" w:hAnsi="Verdana"/>
          <w:color w:val="000000"/>
          <w:sz w:val="20"/>
          <w:szCs w:val="20"/>
        </w:rPr>
        <w:t xml:space="preserve"> pathogène </w:t>
      </w:r>
      <w:r w:rsidR="00705CA9">
        <w:rPr>
          <w:rFonts w:ascii="Verdana" w:hAnsi="Verdana"/>
          <w:color w:val="000000"/>
          <w:sz w:val="20"/>
          <w:szCs w:val="20"/>
        </w:rPr>
        <w:t xml:space="preserve">a été </w:t>
      </w:r>
      <w:r w:rsidR="00705CA9" w:rsidRPr="00705CA9">
        <w:rPr>
          <w:rFonts w:ascii="Verdana" w:hAnsi="Verdana"/>
          <w:color w:val="000000"/>
          <w:sz w:val="20"/>
          <w:szCs w:val="20"/>
        </w:rPr>
        <w:t xml:space="preserve">découvert </w:t>
      </w:r>
      <w:r w:rsidR="00705CA9" w:rsidRPr="00705CA9">
        <w:rPr>
          <w:rFonts w:ascii="Verdana" w:hAnsi="Verdana"/>
          <w:color w:val="000000"/>
          <w:sz w:val="20"/>
          <w:szCs w:val="20"/>
          <w:u w:val="single"/>
        </w:rPr>
        <w:t xml:space="preserve">dans </w:t>
      </w:r>
      <w:r w:rsidR="000975E9">
        <w:rPr>
          <w:rFonts w:ascii="Verdana" w:hAnsi="Verdana"/>
          <w:color w:val="000000"/>
          <w:sz w:val="20"/>
          <w:szCs w:val="20"/>
          <w:u w:val="single"/>
        </w:rPr>
        <w:t>4</w:t>
      </w:r>
      <w:r w:rsidR="00705CA9" w:rsidRPr="00705CA9">
        <w:rPr>
          <w:rFonts w:ascii="Verdana" w:hAnsi="Verdana"/>
          <w:color w:val="000000"/>
          <w:sz w:val="20"/>
          <w:szCs w:val="20"/>
          <w:u w:val="single"/>
        </w:rPr>
        <w:t xml:space="preserve"> sites</w:t>
      </w:r>
      <w:r w:rsidR="00705CA9">
        <w:rPr>
          <w:rFonts w:ascii="Verdana" w:hAnsi="Verdana"/>
          <w:color w:val="000000"/>
          <w:sz w:val="20"/>
          <w:szCs w:val="20"/>
          <w:u w:val="single"/>
        </w:rPr>
        <w:t xml:space="preserve"> en Wallonie :</w:t>
      </w:r>
    </w:p>
    <w:p w:rsidR="00705CA9" w:rsidRPr="000975E9" w:rsidRDefault="00705CA9" w:rsidP="000975E9">
      <w:pPr>
        <w:pStyle w:val="Paragraphedeliste"/>
        <w:numPr>
          <w:ilvl w:val="0"/>
          <w:numId w:val="12"/>
        </w:numPr>
        <w:jc w:val="both"/>
        <w:rPr>
          <w:rFonts w:ascii="Verdana" w:hAnsi="Verdana"/>
          <w:color w:val="000000"/>
          <w:sz w:val="20"/>
          <w:szCs w:val="20"/>
        </w:rPr>
      </w:pPr>
      <w:r w:rsidRPr="000975E9">
        <w:rPr>
          <w:rFonts w:ascii="Verdana" w:hAnsi="Verdana"/>
          <w:color w:val="000000"/>
          <w:sz w:val="20"/>
          <w:szCs w:val="20"/>
        </w:rPr>
        <w:t xml:space="preserve">Fin 2013 </w:t>
      </w:r>
      <w:r w:rsidR="00C862B7" w:rsidRPr="000975E9">
        <w:rPr>
          <w:rFonts w:ascii="Verdana" w:hAnsi="Verdana"/>
          <w:color w:val="000000"/>
          <w:sz w:val="20"/>
          <w:szCs w:val="20"/>
        </w:rPr>
        <w:t xml:space="preserve">découverte de salamandres infectées </w:t>
      </w:r>
      <w:r w:rsidRPr="000975E9">
        <w:rPr>
          <w:rFonts w:ascii="Verdana" w:hAnsi="Verdana"/>
          <w:color w:val="000000"/>
          <w:sz w:val="20"/>
          <w:szCs w:val="20"/>
        </w:rPr>
        <w:t>(confirmation par le laboratoire de l’</w:t>
      </w:r>
      <w:proofErr w:type="spellStart"/>
      <w:r w:rsidRPr="000975E9">
        <w:rPr>
          <w:rFonts w:ascii="Verdana" w:hAnsi="Verdana"/>
          <w:color w:val="000000"/>
          <w:sz w:val="20"/>
          <w:szCs w:val="20"/>
        </w:rPr>
        <w:t>Ug</w:t>
      </w:r>
      <w:proofErr w:type="spellEnd"/>
      <w:r w:rsidRPr="000975E9">
        <w:rPr>
          <w:rFonts w:ascii="Verdana" w:hAnsi="Verdana"/>
          <w:color w:val="000000"/>
          <w:sz w:val="20"/>
          <w:szCs w:val="20"/>
        </w:rPr>
        <w:t xml:space="preserve"> Gent en janvier 2014)  à proximité du lac d’Eupen ;</w:t>
      </w:r>
    </w:p>
    <w:p w:rsidR="00D22542" w:rsidRPr="000975E9" w:rsidRDefault="00D22542" w:rsidP="000975E9">
      <w:pPr>
        <w:pStyle w:val="Paragraphedeliste"/>
        <w:numPr>
          <w:ilvl w:val="0"/>
          <w:numId w:val="12"/>
        </w:numPr>
        <w:jc w:val="both"/>
        <w:rPr>
          <w:rFonts w:ascii="Verdana" w:hAnsi="Verdana"/>
          <w:color w:val="000000"/>
          <w:sz w:val="20"/>
          <w:szCs w:val="20"/>
        </w:rPr>
      </w:pPr>
      <w:r w:rsidRPr="000975E9">
        <w:rPr>
          <w:rFonts w:ascii="Verdana" w:hAnsi="Verdana"/>
          <w:color w:val="000000"/>
          <w:sz w:val="20"/>
          <w:szCs w:val="20"/>
        </w:rPr>
        <w:t xml:space="preserve">Avril 2014 </w:t>
      </w:r>
      <w:r w:rsidR="004D686A" w:rsidRPr="000975E9">
        <w:rPr>
          <w:rFonts w:ascii="Verdana" w:hAnsi="Verdana"/>
          <w:color w:val="000000"/>
          <w:sz w:val="20"/>
          <w:szCs w:val="20"/>
        </w:rPr>
        <w:t xml:space="preserve">- </w:t>
      </w:r>
      <w:r w:rsidR="00C862B7" w:rsidRPr="000975E9">
        <w:rPr>
          <w:rFonts w:ascii="Verdana" w:hAnsi="Verdana"/>
          <w:color w:val="000000"/>
          <w:sz w:val="20"/>
          <w:szCs w:val="20"/>
        </w:rPr>
        <w:t xml:space="preserve">découverte de salamandres infectées </w:t>
      </w:r>
      <w:r w:rsidRPr="000975E9">
        <w:rPr>
          <w:rFonts w:ascii="Verdana" w:hAnsi="Verdana"/>
          <w:color w:val="000000"/>
          <w:sz w:val="20"/>
          <w:szCs w:val="20"/>
        </w:rPr>
        <w:t xml:space="preserve">à proximité du lac de </w:t>
      </w:r>
      <w:proofErr w:type="spellStart"/>
      <w:r w:rsidR="00705CA9" w:rsidRPr="000975E9">
        <w:rPr>
          <w:rFonts w:ascii="Verdana" w:hAnsi="Verdana"/>
          <w:color w:val="000000"/>
          <w:sz w:val="20"/>
          <w:szCs w:val="20"/>
        </w:rPr>
        <w:t>Robertville</w:t>
      </w:r>
      <w:proofErr w:type="spellEnd"/>
      <w:r w:rsidR="00705CA9" w:rsidRPr="000975E9">
        <w:rPr>
          <w:rFonts w:ascii="Verdana" w:hAnsi="Verdana"/>
          <w:color w:val="000000"/>
          <w:sz w:val="20"/>
          <w:szCs w:val="20"/>
        </w:rPr>
        <w:t xml:space="preserve">, </w:t>
      </w:r>
    </w:p>
    <w:p w:rsidR="00705CA9" w:rsidRPr="000975E9" w:rsidRDefault="00D22542" w:rsidP="000975E9">
      <w:pPr>
        <w:pStyle w:val="Paragraphedeliste"/>
        <w:numPr>
          <w:ilvl w:val="0"/>
          <w:numId w:val="12"/>
        </w:numPr>
        <w:jc w:val="both"/>
        <w:rPr>
          <w:b/>
        </w:rPr>
      </w:pPr>
      <w:r w:rsidRPr="000975E9">
        <w:rPr>
          <w:rFonts w:ascii="Verdana" w:hAnsi="Verdana"/>
          <w:color w:val="000000"/>
          <w:sz w:val="20"/>
          <w:szCs w:val="20"/>
        </w:rPr>
        <w:t>Avril 2015 – découverte de salamandre</w:t>
      </w:r>
      <w:r w:rsidR="004D686A" w:rsidRPr="000975E9">
        <w:rPr>
          <w:rFonts w:ascii="Verdana" w:hAnsi="Verdana"/>
          <w:color w:val="000000"/>
          <w:sz w:val="20"/>
          <w:szCs w:val="20"/>
        </w:rPr>
        <w:t>s</w:t>
      </w:r>
      <w:r w:rsidRPr="000975E9">
        <w:rPr>
          <w:rFonts w:ascii="Verdana" w:hAnsi="Verdana"/>
          <w:color w:val="000000"/>
          <w:sz w:val="20"/>
          <w:szCs w:val="20"/>
        </w:rPr>
        <w:t xml:space="preserve"> infectées au </w:t>
      </w:r>
      <w:r w:rsidR="00705CA9" w:rsidRPr="000975E9">
        <w:rPr>
          <w:rFonts w:ascii="Verdana" w:hAnsi="Verdana"/>
          <w:color w:val="000000"/>
          <w:sz w:val="20"/>
          <w:szCs w:val="20"/>
        </w:rPr>
        <w:t>Sart-</w:t>
      </w:r>
      <w:proofErr w:type="spellStart"/>
      <w:r w:rsidR="00705CA9" w:rsidRPr="000975E9">
        <w:rPr>
          <w:rFonts w:ascii="Verdana" w:hAnsi="Verdana"/>
          <w:color w:val="000000"/>
          <w:sz w:val="20"/>
          <w:szCs w:val="20"/>
        </w:rPr>
        <w:t>Tilman</w:t>
      </w:r>
      <w:proofErr w:type="spellEnd"/>
      <w:r w:rsidRPr="000975E9">
        <w:rPr>
          <w:rFonts w:ascii="Verdana" w:hAnsi="Verdana"/>
          <w:color w:val="000000"/>
          <w:sz w:val="20"/>
          <w:szCs w:val="20"/>
        </w:rPr>
        <w:t xml:space="preserve"> (</w:t>
      </w:r>
      <w:proofErr w:type="spellStart"/>
      <w:r w:rsidRPr="000975E9">
        <w:rPr>
          <w:rFonts w:ascii="Verdana" w:hAnsi="Verdana"/>
          <w:color w:val="000000"/>
          <w:sz w:val="20"/>
          <w:szCs w:val="20"/>
        </w:rPr>
        <w:t>Angleur</w:t>
      </w:r>
      <w:proofErr w:type="spellEnd"/>
      <w:r w:rsidRPr="000975E9">
        <w:rPr>
          <w:rFonts w:ascii="Verdana" w:hAnsi="Verdana"/>
          <w:color w:val="000000"/>
          <w:sz w:val="20"/>
          <w:szCs w:val="20"/>
        </w:rPr>
        <w:t>)</w:t>
      </w:r>
      <w:r w:rsidR="000975E9" w:rsidRPr="000975E9">
        <w:rPr>
          <w:rFonts w:ascii="Verdana" w:hAnsi="Verdana"/>
          <w:color w:val="000000"/>
          <w:sz w:val="20"/>
          <w:szCs w:val="20"/>
        </w:rPr>
        <w:t> ;</w:t>
      </w:r>
    </w:p>
    <w:p w:rsidR="005D04F6" w:rsidRPr="000975E9" w:rsidRDefault="000975E9" w:rsidP="000975E9">
      <w:pPr>
        <w:pStyle w:val="Paragraphedeliste"/>
        <w:numPr>
          <w:ilvl w:val="0"/>
          <w:numId w:val="12"/>
        </w:numPr>
        <w:jc w:val="both"/>
      </w:pPr>
      <w:r w:rsidRPr="000975E9">
        <w:t xml:space="preserve">Avril 2016 – ravin du </w:t>
      </w:r>
      <w:proofErr w:type="spellStart"/>
      <w:r w:rsidRPr="000975E9">
        <w:t>Colébi</w:t>
      </w:r>
      <w:proofErr w:type="spellEnd"/>
      <w:r w:rsidRPr="000975E9">
        <w:t xml:space="preserve"> (Dinant)</w:t>
      </w:r>
    </w:p>
    <w:p w:rsidR="00D22542" w:rsidRPr="00D22542" w:rsidRDefault="00D22542" w:rsidP="00D22542">
      <w:pPr>
        <w:pStyle w:val="Paragraphedeliste"/>
        <w:jc w:val="both"/>
        <w:rPr>
          <w:b/>
        </w:rPr>
      </w:pPr>
    </w:p>
    <w:p w:rsidR="00D22542" w:rsidRPr="005D04F6" w:rsidRDefault="00ED2023" w:rsidP="00705CA9">
      <w:pPr>
        <w:pStyle w:val="Paragraphedeliste"/>
        <w:numPr>
          <w:ilvl w:val="0"/>
          <w:numId w:val="1"/>
        </w:numPr>
        <w:rPr>
          <w:rFonts w:ascii="Verdana" w:hAnsi="Verdana"/>
          <w:b/>
          <w:sz w:val="20"/>
          <w:szCs w:val="20"/>
          <w:u w:val="single"/>
        </w:rPr>
      </w:pPr>
      <w:r w:rsidRPr="005D04F6">
        <w:rPr>
          <w:rFonts w:ascii="Verdana" w:hAnsi="Verdana"/>
          <w:b/>
          <w:sz w:val="20"/>
          <w:szCs w:val="20"/>
          <w:u w:val="single"/>
        </w:rPr>
        <w:t>Information -</w:t>
      </w:r>
      <w:r w:rsidR="00D22542" w:rsidRPr="005D04F6">
        <w:rPr>
          <w:rFonts w:ascii="Verdana" w:hAnsi="Verdana"/>
          <w:b/>
          <w:sz w:val="20"/>
          <w:szCs w:val="20"/>
          <w:u w:val="single"/>
        </w:rPr>
        <w:t>Mesures de précaution</w:t>
      </w:r>
    </w:p>
    <w:p w:rsidR="0004235E" w:rsidRDefault="0004235E" w:rsidP="0004235E">
      <w:pPr>
        <w:pStyle w:val="Paragraphedeliste"/>
        <w:rPr>
          <w:b/>
          <w:u w:val="single"/>
        </w:rPr>
      </w:pPr>
    </w:p>
    <w:p w:rsidR="00D22542" w:rsidRDefault="00D22542" w:rsidP="0004235E">
      <w:pPr>
        <w:pStyle w:val="Paragraphedeliste"/>
        <w:numPr>
          <w:ilvl w:val="0"/>
          <w:numId w:val="3"/>
        </w:numPr>
        <w:ind w:left="426" w:hanging="426"/>
        <w:jc w:val="both"/>
        <w:rPr>
          <w:rFonts w:ascii="Verdana" w:hAnsi="Verdana"/>
          <w:sz w:val="20"/>
          <w:szCs w:val="20"/>
        </w:rPr>
      </w:pPr>
      <w:r w:rsidRPr="0004235E">
        <w:rPr>
          <w:rFonts w:ascii="Verdana" w:hAnsi="Verdana"/>
          <w:sz w:val="20"/>
          <w:szCs w:val="20"/>
        </w:rPr>
        <w:t>Afin d’informer le public et de le sensibiliser au risque potentiel de dispersion de la maladie</w:t>
      </w:r>
      <w:r w:rsidR="00726371" w:rsidRPr="0004235E">
        <w:rPr>
          <w:rFonts w:ascii="Verdana" w:hAnsi="Verdana"/>
          <w:sz w:val="20"/>
          <w:szCs w:val="20"/>
        </w:rPr>
        <w:t xml:space="preserve">, des </w:t>
      </w:r>
      <w:r w:rsidR="00726371" w:rsidRPr="005D04F6">
        <w:rPr>
          <w:rFonts w:ascii="Verdana" w:hAnsi="Verdana"/>
          <w:sz w:val="20"/>
          <w:szCs w:val="20"/>
          <w:u w:val="single"/>
        </w:rPr>
        <w:t>panneaux d’information</w:t>
      </w:r>
      <w:r w:rsidR="00726371" w:rsidRPr="0004235E">
        <w:rPr>
          <w:rFonts w:ascii="Verdana" w:hAnsi="Verdana"/>
          <w:sz w:val="20"/>
          <w:szCs w:val="20"/>
        </w:rPr>
        <w:t xml:space="preserve"> ont été placés</w:t>
      </w:r>
      <w:r w:rsidR="0004235E">
        <w:rPr>
          <w:rFonts w:ascii="Verdana" w:hAnsi="Verdana"/>
          <w:sz w:val="20"/>
          <w:szCs w:val="20"/>
        </w:rPr>
        <w:t xml:space="preserve"> aux entrées des </w:t>
      </w:r>
      <w:r w:rsidR="00726371" w:rsidRPr="0004235E">
        <w:rPr>
          <w:rFonts w:ascii="Verdana" w:hAnsi="Verdana"/>
          <w:sz w:val="20"/>
          <w:szCs w:val="20"/>
        </w:rPr>
        <w:t xml:space="preserve">3 sites contaminés. Ces panneaux demandent aux promeneurs de rester sur les chemins et </w:t>
      </w:r>
      <w:r w:rsidR="00C862B7">
        <w:rPr>
          <w:rFonts w:ascii="Verdana" w:hAnsi="Verdana"/>
          <w:sz w:val="20"/>
          <w:szCs w:val="20"/>
        </w:rPr>
        <w:t>de sécher leurs chaussure</w:t>
      </w:r>
      <w:r w:rsidR="00726371" w:rsidRPr="0004235E">
        <w:rPr>
          <w:rFonts w:ascii="Verdana" w:hAnsi="Verdana"/>
          <w:sz w:val="20"/>
          <w:szCs w:val="20"/>
        </w:rPr>
        <w:t>s plusieurs jours avant de les réutiliser en forêt (voir annexe</w:t>
      </w:r>
      <w:r w:rsidR="0004235E" w:rsidRPr="0004235E">
        <w:rPr>
          <w:rFonts w:ascii="Verdana" w:hAnsi="Verdana"/>
          <w:sz w:val="20"/>
          <w:szCs w:val="20"/>
        </w:rPr>
        <w:t xml:space="preserve"> I</w:t>
      </w:r>
      <w:r w:rsidR="00726371" w:rsidRPr="0004235E">
        <w:rPr>
          <w:rFonts w:ascii="Verdana" w:hAnsi="Verdana"/>
          <w:sz w:val="20"/>
          <w:szCs w:val="20"/>
        </w:rPr>
        <w:t>).</w:t>
      </w:r>
    </w:p>
    <w:p w:rsidR="0004235E" w:rsidRPr="0004235E" w:rsidRDefault="0004235E" w:rsidP="0004235E">
      <w:pPr>
        <w:pStyle w:val="Paragraphedeliste"/>
        <w:ind w:left="426" w:hanging="426"/>
        <w:jc w:val="both"/>
        <w:rPr>
          <w:rFonts w:ascii="Verdana" w:hAnsi="Verdana"/>
          <w:sz w:val="20"/>
          <w:szCs w:val="20"/>
        </w:rPr>
      </w:pPr>
    </w:p>
    <w:p w:rsidR="0072411F" w:rsidRPr="00C862B7" w:rsidRDefault="00C862B7" w:rsidP="00C862B7">
      <w:pPr>
        <w:pStyle w:val="Paragraphedeliste"/>
        <w:numPr>
          <w:ilvl w:val="0"/>
          <w:numId w:val="3"/>
        </w:numPr>
        <w:ind w:left="426" w:hanging="426"/>
        <w:jc w:val="both"/>
        <w:rPr>
          <w:rFonts w:ascii="Verdana" w:hAnsi="Verdana"/>
          <w:sz w:val="20"/>
          <w:szCs w:val="20"/>
        </w:rPr>
      </w:pPr>
      <w:r>
        <w:rPr>
          <w:rFonts w:ascii="Verdana" w:hAnsi="Verdana"/>
          <w:sz w:val="20"/>
          <w:szCs w:val="20"/>
          <w:u w:val="single"/>
        </w:rPr>
        <w:t>L</w:t>
      </w:r>
      <w:r w:rsidR="00726371" w:rsidRPr="005D04F6">
        <w:rPr>
          <w:rFonts w:ascii="Verdana" w:hAnsi="Verdana"/>
          <w:sz w:val="20"/>
          <w:szCs w:val="20"/>
          <w:u w:val="single"/>
        </w:rPr>
        <w:t>es personnes qui pratiqu</w:t>
      </w:r>
      <w:r w:rsidR="0004235E" w:rsidRPr="005D04F6">
        <w:rPr>
          <w:rFonts w:ascii="Verdana" w:hAnsi="Verdana"/>
          <w:sz w:val="20"/>
          <w:szCs w:val="20"/>
          <w:u w:val="single"/>
        </w:rPr>
        <w:t>ent des collectes temporaires de batraciens dans un objectif d’inventaire scientifique</w:t>
      </w:r>
      <w:r w:rsidR="0004235E" w:rsidRPr="0004235E">
        <w:rPr>
          <w:rFonts w:ascii="Verdana" w:hAnsi="Verdana"/>
          <w:sz w:val="20"/>
          <w:szCs w:val="20"/>
        </w:rPr>
        <w:t>, à savoir les parcs naturels, les contrats de rivière, les bénéficiaires de dérogations</w:t>
      </w:r>
      <w:r>
        <w:rPr>
          <w:rFonts w:ascii="Verdana" w:hAnsi="Verdana"/>
          <w:sz w:val="20"/>
          <w:szCs w:val="20"/>
        </w:rPr>
        <w:t xml:space="preserve"> à la loi sur la conservation de la nature</w:t>
      </w:r>
      <w:r w:rsidR="0004235E" w:rsidRPr="0004235E">
        <w:rPr>
          <w:rFonts w:ascii="Verdana" w:hAnsi="Verdana"/>
          <w:sz w:val="20"/>
          <w:szCs w:val="20"/>
        </w:rPr>
        <w:t>, le</w:t>
      </w:r>
      <w:r w:rsidR="0004235E">
        <w:rPr>
          <w:rFonts w:ascii="Verdana" w:hAnsi="Verdana"/>
          <w:sz w:val="20"/>
          <w:szCs w:val="20"/>
        </w:rPr>
        <w:t xml:space="preserve"> personnel </w:t>
      </w:r>
      <w:r w:rsidR="0004235E" w:rsidRPr="0004235E">
        <w:rPr>
          <w:rFonts w:ascii="Verdana" w:hAnsi="Verdana"/>
          <w:sz w:val="20"/>
          <w:szCs w:val="20"/>
        </w:rPr>
        <w:t xml:space="preserve">du Département de l’Etude du milieu naturel et agricole et du Département de la Nature et des Forêts … </w:t>
      </w:r>
      <w:r w:rsidR="00726371" w:rsidRPr="0004235E">
        <w:rPr>
          <w:rFonts w:ascii="Verdana" w:hAnsi="Verdana"/>
          <w:sz w:val="20"/>
          <w:szCs w:val="20"/>
        </w:rPr>
        <w:t xml:space="preserve">ont été invitées </w:t>
      </w:r>
      <w:r w:rsidR="0004235E" w:rsidRPr="0004235E">
        <w:rPr>
          <w:rFonts w:ascii="Verdana" w:hAnsi="Verdana"/>
          <w:sz w:val="20"/>
          <w:szCs w:val="20"/>
        </w:rPr>
        <w:t>par écrit</w:t>
      </w:r>
      <w:r w:rsidR="005D04F6">
        <w:rPr>
          <w:rFonts w:ascii="Verdana" w:hAnsi="Verdana"/>
          <w:sz w:val="20"/>
          <w:szCs w:val="20"/>
        </w:rPr>
        <w:t xml:space="preserve"> </w:t>
      </w:r>
      <w:r w:rsidR="005D04F6" w:rsidRPr="005D04F6">
        <w:rPr>
          <w:rFonts w:ascii="Verdana" w:hAnsi="Verdana"/>
          <w:sz w:val="20"/>
          <w:szCs w:val="20"/>
          <w:u w:val="single"/>
        </w:rPr>
        <w:t>à adopter des mesures de précaution</w:t>
      </w:r>
      <w:r w:rsidR="005D04F6">
        <w:rPr>
          <w:rFonts w:ascii="Verdana" w:hAnsi="Verdana"/>
          <w:sz w:val="20"/>
          <w:szCs w:val="20"/>
        </w:rPr>
        <w:t xml:space="preserve"> et notamment</w:t>
      </w:r>
      <w:r w:rsidR="0004235E" w:rsidRPr="0004235E">
        <w:rPr>
          <w:rFonts w:ascii="Verdana" w:hAnsi="Verdana"/>
          <w:sz w:val="20"/>
          <w:szCs w:val="20"/>
        </w:rPr>
        <w:t xml:space="preserve"> </w:t>
      </w:r>
      <w:r w:rsidR="00726371" w:rsidRPr="0004235E">
        <w:rPr>
          <w:rFonts w:ascii="Verdana" w:hAnsi="Verdana"/>
          <w:sz w:val="20"/>
          <w:szCs w:val="20"/>
        </w:rPr>
        <w:t xml:space="preserve">à désinfecter </w:t>
      </w:r>
      <w:r w:rsidR="0004235E" w:rsidRPr="0004235E">
        <w:rPr>
          <w:rFonts w:ascii="Verdana" w:hAnsi="Verdana"/>
          <w:sz w:val="20"/>
          <w:szCs w:val="20"/>
        </w:rPr>
        <w:t>leur matériel entre les différents sites de collecte (voir annexe II).</w:t>
      </w:r>
    </w:p>
    <w:p w:rsidR="00D22542" w:rsidRDefault="00D22542" w:rsidP="00D22542">
      <w:pPr>
        <w:pStyle w:val="Paragraphedeliste"/>
        <w:rPr>
          <w:b/>
          <w:u w:val="single"/>
        </w:rPr>
      </w:pPr>
    </w:p>
    <w:p w:rsidR="00705CA9" w:rsidRPr="005D04F6" w:rsidRDefault="00705CA9" w:rsidP="00705CA9">
      <w:pPr>
        <w:pStyle w:val="Paragraphedeliste"/>
        <w:numPr>
          <w:ilvl w:val="0"/>
          <w:numId w:val="1"/>
        </w:numPr>
        <w:rPr>
          <w:rFonts w:ascii="Verdana" w:hAnsi="Verdana"/>
          <w:b/>
          <w:sz w:val="20"/>
          <w:szCs w:val="20"/>
          <w:u w:val="single"/>
        </w:rPr>
      </w:pPr>
      <w:r w:rsidRPr="005D04F6">
        <w:rPr>
          <w:rFonts w:ascii="Verdana" w:hAnsi="Verdana"/>
          <w:b/>
          <w:sz w:val="20"/>
          <w:szCs w:val="20"/>
          <w:u w:val="single"/>
        </w:rPr>
        <w:t>Surveillance</w:t>
      </w:r>
    </w:p>
    <w:p w:rsidR="00D22542" w:rsidRPr="005D04F6" w:rsidRDefault="00D22542" w:rsidP="00D22542">
      <w:pPr>
        <w:pStyle w:val="Paragraphedeliste"/>
        <w:rPr>
          <w:rFonts w:ascii="Verdana" w:hAnsi="Verdana"/>
          <w:b/>
          <w:sz w:val="20"/>
          <w:szCs w:val="20"/>
          <w:u w:val="single"/>
        </w:rPr>
      </w:pPr>
    </w:p>
    <w:p w:rsidR="00064F7F" w:rsidRPr="005D04F6" w:rsidRDefault="00064F7F" w:rsidP="008B5571">
      <w:pPr>
        <w:pStyle w:val="Paragraphedeliste"/>
        <w:numPr>
          <w:ilvl w:val="0"/>
          <w:numId w:val="4"/>
        </w:numPr>
        <w:jc w:val="both"/>
        <w:rPr>
          <w:rFonts w:ascii="Verdana" w:hAnsi="Verdana"/>
          <w:sz w:val="20"/>
          <w:szCs w:val="20"/>
          <w:u w:val="single"/>
        </w:rPr>
      </w:pPr>
      <w:r w:rsidRPr="005D04F6">
        <w:rPr>
          <w:rFonts w:ascii="Verdana" w:hAnsi="Verdana"/>
          <w:sz w:val="20"/>
          <w:szCs w:val="20"/>
          <w:u w:val="single"/>
        </w:rPr>
        <w:t>Surveillance passive</w:t>
      </w:r>
    </w:p>
    <w:p w:rsidR="00064F7F" w:rsidRPr="005D04F6" w:rsidRDefault="00064F7F" w:rsidP="008B5571">
      <w:pPr>
        <w:jc w:val="both"/>
        <w:rPr>
          <w:rFonts w:ascii="Verdana" w:hAnsi="Verdana"/>
          <w:sz w:val="20"/>
          <w:szCs w:val="20"/>
        </w:rPr>
      </w:pPr>
      <w:r w:rsidRPr="005D04F6">
        <w:rPr>
          <w:rFonts w:ascii="Verdana" w:hAnsi="Verdana"/>
          <w:sz w:val="20"/>
          <w:szCs w:val="20"/>
        </w:rPr>
        <w:t xml:space="preserve">Les agents du Département de la nature et des Forêts ont reçu une instruction leur demandant de </w:t>
      </w:r>
      <w:r w:rsidRPr="005D04F6">
        <w:rPr>
          <w:rFonts w:ascii="Verdana" w:hAnsi="Verdana"/>
          <w:sz w:val="20"/>
          <w:szCs w:val="20"/>
          <w:u w:val="single"/>
        </w:rPr>
        <w:t>collecter tout cadavre suspect de salamandre</w:t>
      </w:r>
      <w:r w:rsidRPr="005D04F6">
        <w:rPr>
          <w:rFonts w:ascii="Verdana" w:hAnsi="Verdana"/>
          <w:sz w:val="20"/>
          <w:szCs w:val="20"/>
        </w:rPr>
        <w:t xml:space="preserve"> découvert par leurs soins </w:t>
      </w:r>
      <w:r w:rsidR="008B5571" w:rsidRPr="005D04F6">
        <w:rPr>
          <w:rFonts w:ascii="Verdana" w:hAnsi="Verdana"/>
          <w:sz w:val="20"/>
          <w:szCs w:val="20"/>
        </w:rPr>
        <w:t>ou</w:t>
      </w:r>
      <w:r w:rsidRPr="005D04F6">
        <w:rPr>
          <w:rFonts w:ascii="Verdana" w:hAnsi="Verdana"/>
          <w:sz w:val="20"/>
          <w:szCs w:val="20"/>
        </w:rPr>
        <w:t xml:space="preserve"> par des citoyens.</w:t>
      </w:r>
      <w:r w:rsidR="002529A0">
        <w:rPr>
          <w:rFonts w:ascii="Verdana" w:hAnsi="Verdana"/>
          <w:sz w:val="20"/>
          <w:szCs w:val="20"/>
        </w:rPr>
        <w:t xml:space="preserve"> Les cadavres suspects doivent être </w:t>
      </w:r>
      <w:r w:rsidR="00C862B7">
        <w:rPr>
          <w:rFonts w:ascii="Verdana" w:hAnsi="Verdana"/>
          <w:sz w:val="20"/>
          <w:szCs w:val="20"/>
        </w:rPr>
        <w:t>localisés</w:t>
      </w:r>
      <w:r w:rsidR="002529A0">
        <w:rPr>
          <w:rFonts w:ascii="Verdana" w:hAnsi="Verdana"/>
          <w:sz w:val="20"/>
          <w:szCs w:val="20"/>
        </w:rPr>
        <w:t xml:space="preserve"> et placés dans un sac en plastique. </w:t>
      </w:r>
      <w:r w:rsidRPr="005D04F6">
        <w:rPr>
          <w:rFonts w:ascii="Verdana" w:hAnsi="Verdana"/>
          <w:sz w:val="20"/>
          <w:szCs w:val="20"/>
        </w:rPr>
        <w:t xml:space="preserve">Un agent du Département de </w:t>
      </w:r>
      <w:r w:rsidR="005D04F6" w:rsidRPr="005D04F6">
        <w:rPr>
          <w:rFonts w:ascii="Verdana" w:hAnsi="Verdana"/>
          <w:sz w:val="20"/>
          <w:szCs w:val="20"/>
        </w:rPr>
        <w:t>l’Etude du milieu naturel et agricole</w:t>
      </w:r>
      <w:r w:rsidRPr="005D04F6">
        <w:rPr>
          <w:rFonts w:ascii="Verdana" w:hAnsi="Verdana"/>
          <w:sz w:val="20"/>
          <w:szCs w:val="20"/>
        </w:rPr>
        <w:t xml:space="preserve"> est désigné pour acheminer les cadavres vers </w:t>
      </w:r>
      <w:r w:rsidR="008B5571" w:rsidRPr="005D04F6">
        <w:rPr>
          <w:rFonts w:ascii="Verdana" w:hAnsi="Verdana"/>
          <w:sz w:val="20"/>
          <w:szCs w:val="20"/>
        </w:rPr>
        <w:t>le laboratoire de l’</w:t>
      </w:r>
      <w:proofErr w:type="spellStart"/>
      <w:r w:rsidR="00C862B7">
        <w:rPr>
          <w:rFonts w:ascii="Verdana" w:hAnsi="Verdana"/>
          <w:sz w:val="20"/>
          <w:szCs w:val="20"/>
        </w:rPr>
        <w:t>Ug</w:t>
      </w:r>
      <w:proofErr w:type="spellEnd"/>
      <w:r w:rsidR="00C862B7">
        <w:rPr>
          <w:rFonts w:ascii="Verdana" w:hAnsi="Verdana"/>
          <w:sz w:val="20"/>
          <w:szCs w:val="20"/>
        </w:rPr>
        <w:t xml:space="preserve"> Gent, lequel procède aux analyses.</w:t>
      </w:r>
    </w:p>
    <w:p w:rsidR="00ED2023" w:rsidRPr="005D04F6" w:rsidRDefault="008B5571" w:rsidP="008B5571">
      <w:pPr>
        <w:jc w:val="both"/>
        <w:rPr>
          <w:rFonts w:ascii="Verdana" w:hAnsi="Verdana"/>
          <w:sz w:val="20"/>
          <w:szCs w:val="20"/>
        </w:rPr>
      </w:pPr>
      <w:r w:rsidRPr="005D04F6">
        <w:rPr>
          <w:rFonts w:ascii="Verdana" w:hAnsi="Verdana"/>
          <w:sz w:val="20"/>
          <w:szCs w:val="20"/>
        </w:rPr>
        <w:t>Un appel a été lancé aux citoyens via un communiqué de presse et via internet</w:t>
      </w:r>
      <w:r w:rsidR="005D04F6" w:rsidRPr="005D04F6">
        <w:rPr>
          <w:rFonts w:ascii="Verdana" w:hAnsi="Verdana"/>
          <w:sz w:val="20"/>
          <w:szCs w:val="20"/>
        </w:rPr>
        <w:t xml:space="preserve"> afin de </w:t>
      </w:r>
      <w:r w:rsidR="005D04F6" w:rsidRPr="005D04F6">
        <w:rPr>
          <w:rFonts w:ascii="Verdana" w:hAnsi="Verdana"/>
          <w:sz w:val="20"/>
          <w:szCs w:val="20"/>
          <w:u w:val="single"/>
        </w:rPr>
        <w:t>signaler tout cadavre suspect</w:t>
      </w:r>
      <w:r w:rsidRPr="005D04F6">
        <w:rPr>
          <w:rFonts w:ascii="Verdana" w:hAnsi="Verdana"/>
          <w:sz w:val="20"/>
          <w:szCs w:val="20"/>
        </w:rPr>
        <w:t xml:space="preserve"> (voir </w:t>
      </w:r>
      <w:hyperlink r:id="rId5" w:history="1">
        <w:r w:rsidRPr="005D04F6">
          <w:rPr>
            <w:rStyle w:val="Lienhypertexte"/>
            <w:rFonts w:ascii="Verdana" w:hAnsi="Verdana"/>
            <w:sz w:val="20"/>
            <w:szCs w:val="20"/>
          </w:rPr>
          <w:t>http://www.wallonie.be/fr/actualites/la-salamandre-tachetee-en-peril-appel-la-collaboration-de-tous</w:t>
        </w:r>
      </w:hyperlink>
      <w:r w:rsidR="00ED2023" w:rsidRPr="005D04F6">
        <w:rPr>
          <w:rFonts w:ascii="Verdana" w:hAnsi="Verdana"/>
          <w:sz w:val="20"/>
          <w:szCs w:val="20"/>
        </w:rPr>
        <w:t xml:space="preserve">  et </w:t>
      </w:r>
      <w:hyperlink r:id="rId6" w:history="1">
        <w:r w:rsidR="00ED2023" w:rsidRPr="005D04F6">
          <w:rPr>
            <w:rStyle w:val="Lienhypertexte"/>
            <w:rFonts w:ascii="Verdana" w:hAnsi="Verdana"/>
            <w:sz w:val="20"/>
            <w:szCs w:val="20"/>
          </w:rPr>
          <w:t>http://biodiversite.wallonie.be/fr/02-12-2015-la-salamandre-tachetee-en-peril-appel-a-la-collaboration-de-tous.html?IDC=3419&amp;IDD=4878</w:t>
        </w:r>
      </w:hyperlink>
      <w:r w:rsidR="00C862B7">
        <w:rPr>
          <w:rFonts w:ascii="Verdana" w:hAnsi="Verdana"/>
          <w:sz w:val="20"/>
          <w:szCs w:val="20"/>
        </w:rPr>
        <w:t xml:space="preserve"> )</w:t>
      </w:r>
    </w:p>
    <w:p w:rsidR="002529A0" w:rsidRDefault="005D04F6" w:rsidP="005D04F6">
      <w:pPr>
        <w:jc w:val="both"/>
        <w:rPr>
          <w:rFonts w:ascii="Verdana" w:hAnsi="Verdana"/>
          <w:sz w:val="20"/>
          <w:szCs w:val="20"/>
        </w:rPr>
      </w:pPr>
      <w:r w:rsidRPr="005D04F6">
        <w:rPr>
          <w:rFonts w:ascii="Verdana" w:hAnsi="Verdana"/>
          <w:sz w:val="20"/>
          <w:szCs w:val="20"/>
        </w:rPr>
        <w:lastRenderedPageBreak/>
        <w:t xml:space="preserve">Le </w:t>
      </w:r>
      <w:r w:rsidRPr="005D04F6">
        <w:rPr>
          <w:rFonts w:ascii="Verdana" w:hAnsi="Verdana"/>
          <w:color w:val="000000"/>
          <w:sz w:val="20"/>
          <w:szCs w:val="20"/>
        </w:rPr>
        <w:t>serv</w:t>
      </w:r>
      <w:r w:rsidR="00F23DBB">
        <w:rPr>
          <w:rFonts w:ascii="Verdana" w:hAnsi="Verdana"/>
          <w:color w:val="000000"/>
          <w:sz w:val="20"/>
          <w:szCs w:val="20"/>
        </w:rPr>
        <w:t>ice SOS environnement et nature</w:t>
      </w:r>
      <w:r w:rsidRPr="005D04F6">
        <w:rPr>
          <w:rFonts w:ascii="Verdana" w:hAnsi="Verdana"/>
          <w:color w:val="000000"/>
          <w:sz w:val="20"/>
          <w:szCs w:val="20"/>
        </w:rPr>
        <w:t xml:space="preserve"> (070 /233.001)</w:t>
      </w:r>
      <w:r w:rsidRPr="005D04F6">
        <w:rPr>
          <w:rFonts w:ascii="Verdana" w:hAnsi="Verdana"/>
          <w:sz w:val="20"/>
          <w:szCs w:val="20"/>
        </w:rPr>
        <w:t xml:space="preserve"> a été informé afin de pouvoir relayer l’information.</w:t>
      </w:r>
    </w:p>
    <w:p w:rsidR="00C862B7" w:rsidRDefault="002529A0" w:rsidP="005D04F6">
      <w:pPr>
        <w:jc w:val="both"/>
        <w:rPr>
          <w:rFonts w:ascii="Verdana" w:hAnsi="Verdana"/>
          <w:sz w:val="20"/>
          <w:szCs w:val="20"/>
        </w:rPr>
      </w:pPr>
      <w:r>
        <w:rPr>
          <w:rFonts w:ascii="Verdana" w:hAnsi="Verdana"/>
          <w:sz w:val="20"/>
          <w:szCs w:val="20"/>
        </w:rPr>
        <w:t xml:space="preserve">Depuis fin 2014, 6 échantillons ont été collectés </w:t>
      </w:r>
      <w:r w:rsidR="00F15B76">
        <w:rPr>
          <w:rFonts w:ascii="Verdana" w:hAnsi="Verdana"/>
          <w:sz w:val="20"/>
          <w:szCs w:val="20"/>
        </w:rPr>
        <w:t>entre septembre 2014 et septembre 2015 (Anhée, Sart-</w:t>
      </w:r>
      <w:proofErr w:type="spellStart"/>
      <w:r w:rsidR="00F15B76">
        <w:rPr>
          <w:rFonts w:ascii="Verdana" w:hAnsi="Verdana"/>
          <w:sz w:val="20"/>
          <w:szCs w:val="20"/>
        </w:rPr>
        <w:t>Tilman</w:t>
      </w:r>
      <w:proofErr w:type="spellEnd"/>
      <w:r w:rsidR="00F15B76">
        <w:rPr>
          <w:rFonts w:ascii="Verdana" w:hAnsi="Verdana"/>
          <w:sz w:val="20"/>
          <w:szCs w:val="20"/>
        </w:rPr>
        <w:t xml:space="preserve">, Han-sur-Lesse et </w:t>
      </w:r>
      <w:proofErr w:type="spellStart"/>
      <w:r w:rsidR="00F15B76">
        <w:rPr>
          <w:rFonts w:ascii="Verdana" w:hAnsi="Verdana"/>
          <w:sz w:val="20"/>
          <w:szCs w:val="20"/>
        </w:rPr>
        <w:t>Harzé</w:t>
      </w:r>
      <w:proofErr w:type="spellEnd"/>
      <w:r w:rsidR="00F15B76">
        <w:rPr>
          <w:rFonts w:ascii="Verdana" w:hAnsi="Verdana"/>
          <w:sz w:val="20"/>
          <w:szCs w:val="20"/>
        </w:rPr>
        <w:t xml:space="preserve">) </w:t>
      </w:r>
      <w:r>
        <w:rPr>
          <w:rFonts w:ascii="Verdana" w:hAnsi="Verdana"/>
          <w:sz w:val="20"/>
          <w:szCs w:val="20"/>
        </w:rPr>
        <w:t>et analysés. Seul l’échantillon collecté au Sart-</w:t>
      </w:r>
      <w:proofErr w:type="spellStart"/>
      <w:r>
        <w:rPr>
          <w:rFonts w:ascii="Verdana" w:hAnsi="Verdana"/>
          <w:sz w:val="20"/>
          <w:szCs w:val="20"/>
        </w:rPr>
        <w:t>Tilman</w:t>
      </w:r>
      <w:proofErr w:type="spellEnd"/>
      <w:r>
        <w:rPr>
          <w:rFonts w:ascii="Verdana" w:hAnsi="Verdana"/>
          <w:sz w:val="20"/>
          <w:szCs w:val="20"/>
        </w:rPr>
        <w:t xml:space="preserve"> s’est avéré positif.</w:t>
      </w:r>
    </w:p>
    <w:p w:rsidR="00C862B7" w:rsidRPr="005D04F6" w:rsidRDefault="00C862B7" w:rsidP="005D04F6">
      <w:pPr>
        <w:jc w:val="both"/>
        <w:rPr>
          <w:rFonts w:ascii="Verdana" w:hAnsi="Verdana"/>
          <w:sz w:val="20"/>
          <w:szCs w:val="20"/>
        </w:rPr>
      </w:pPr>
      <w:r>
        <w:rPr>
          <w:rFonts w:ascii="Verdana" w:hAnsi="Verdana"/>
          <w:sz w:val="20"/>
          <w:szCs w:val="20"/>
        </w:rPr>
        <w:t xml:space="preserve">L’appel aux citoyens incitait également à signaler toute observation de salamandre afin de compléter les connaissances sur la répartition de l’espèce : </w:t>
      </w:r>
      <w:hyperlink r:id="rId7" w:history="1">
        <w:r w:rsidRPr="00DD2F4A">
          <w:rPr>
            <w:rStyle w:val="Lienhypertexte"/>
            <w:rFonts w:ascii="Verdana" w:hAnsi="Verdana"/>
            <w:sz w:val="20"/>
            <w:szCs w:val="20"/>
          </w:rPr>
          <w:t>http://observatoire.biodiversite.wallonie.be/enquetes/enquete.aspx?id=5</w:t>
        </w:r>
      </w:hyperlink>
    </w:p>
    <w:p w:rsidR="00064F7F" w:rsidRDefault="00064F7F" w:rsidP="00064F7F">
      <w:pPr>
        <w:pStyle w:val="Paragraphedeliste"/>
      </w:pPr>
    </w:p>
    <w:p w:rsidR="00064F7F" w:rsidRPr="0009699A" w:rsidRDefault="00064F7F" w:rsidP="00064F7F">
      <w:pPr>
        <w:pStyle w:val="Paragraphedeliste"/>
        <w:numPr>
          <w:ilvl w:val="0"/>
          <w:numId w:val="4"/>
        </w:numPr>
        <w:rPr>
          <w:rFonts w:ascii="Verdana" w:hAnsi="Verdana"/>
          <w:sz w:val="20"/>
          <w:szCs w:val="20"/>
          <w:u w:val="single"/>
        </w:rPr>
      </w:pPr>
      <w:r w:rsidRPr="0009699A">
        <w:rPr>
          <w:rFonts w:ascii="Verdana" w:hAnsi="Verdana"/>
          <w:sz w:val="20"/>
          <w:szCs w:val="20"/>
          <w:u w:val="single"/>
        </w:rPr>
        <w:t>Surveillance active</w:t>
      </w:r>
    </w:p>
    <w:p w:rsidR="00F23DBB" w:rsidRPr="008B5571" w:rsidRDefault="00F23DBB" w:rsidP="00F23DBB">
      <w:pPr>
        <w:pStyle w:val="Paragraphedeliste"/>
        <w:rPr>
          <w:u w:val="single"/>
        </w:rPr>
      </w:pPr>
    </w:p>
    <w:p w:rsidR="00D22542" w:rsidRPr="00F23DBB" w:rsidRDefault="00726371" w:rsidP="00F23DBB">
      <w:pPr>
        <w:pStyle w:val="Paragraphedeliste"/>
        <w:numPr>
          <w:ilvl w:val="0"/>
          <w:numId w:val="5"/>
        </w:numPr>
        <w:jc w:val="both"/>
        <w:rPr>
          <w:rFonts w:ascii="Verdana" w:hAnsi="Verdana"/>
          <w:sz w:val="20"/>
          <w:szCs w:val="20"/>
        </w:rPr>
      </w:pPr>
      <w:r w:rsidRPr="00F23DBB">
        <w:rPr>
          <w:rFonts w:ascii="Verdana" w:hAnsi="Verdana"/>
          <w:sz w:val="20"/>
          <w:szCs w:val="20"/>
        </w:rPr>
        <w:t xml:space="preserve">L’évolution de la présence des salamandres sur le site d’Eupen et sur le site de </w:t>
      </w:r>
      <w:proofErr w:type="spellStart"/>
      <w:r w:rsidRPr="00F23DBB">
        <w:rPr>
          <w:rFonts w:ascii="Verdana" w:hAnsi="Verdana"/>
          <w:sz w:val="20"/>
          <w:szCs w:val="20"/>
        </w:rPr>
        <w:t>Robertville</w:t>
      </w:r>
      <w:proofErr w:type="spellEnd"/>
      <w:r w:rsidRPr="00F23DBB">
        <w:rPr>
          <w:rFonts w:ascii="Verdana" w:hAnsi="Verdana"/>
          <w:sz w:val="20"/>
          <w:szCs w:val="20"/>
        </w:rPr>
        <w:t xml:space="preserve"> a été suivie par le laboratoire de l’</w:t>
      </w:r>
      <w:proofErr w:type="spellStart"/>
      <w:r w:rsidR="005D04F6" w:rsidRPr="00F23DBB">
        <w:rPr>
          <w:rFonts w:ascii="Verdana" w:hAnsi="Verdana"/>
          <w:sz w:val="20"/>
          <w:szCs w:val="20"/>
        </w:rPr>
        <w:t>Ug</w:t>
      </w:r>
      <w:proofErr w:type="spellEnd"/>
      <w:r w:rsidR="005D04F6" w:rsidRPr="00F23DBB">
        <w:rPr>
          <w:rFonts w:ascii="Verdana" w:hAnsi="Verdana"/>
          <w:sz w:val="20"/>
          <w:szCs w:val="20"/>
        </w:rPr>
        <w:t xml:space="preserve"> Gent</w:t>
      </w:r>
      <w:r w:rsidR="00163B96">
        <w:rPr>
          <w:rFonts w:ascii="Verdana" w:hAnsi="Verdana"/>
          <w:sz w:val="20"/>
          <w:szCs w:val="20"/>
        </w:rPr>
        <w:t>,</w:t>
      </w:r>
      <w:r w:rsidR="005D04F6" w:rsidRPr="00F23DBB">
        <w:rPr>
          <w:rFonts w:ascii="Verdana" w:hAnsi="Verdana"/>
          <w:sz w:val="20"/>
          <w:szCs w:val="20"/>
        </w:rPr>
        <w:t xml:space="preserve"> ainsi que par un </w:t>
      </w:r>
      <w:r w:rsidR="00163B96">
        <w:rPr>
          <w:rFonts w:ascii="Verdana" w:hAnsi="Verdana"/>
          <w:sz w:val="20"/>
          <w:szCs w:val="20"/>
        </w:rPr>
        <w:t>étudiant</w:t>
      </w:r>
      <w:r w:rsidR="005D04F6" w:rsidRPr="00F23DBB">
        <w:rPr>
          <w:rFonts w:ascii="Verdana" w:hAnsi="Verdana"/>
          <w:sz w:val="20"/>
          <w:szCs w:val="20"/>
        </w:rPr>
        <w:t xml:space="preserve"> de l’université de Liège.</w:t>
      </w:r>
    </w:p>
    <w:p w:rsidR="0004235E" w:rsidRDefault="0004235E" w:rsidP="00F23DBB">
      <w:pPr>
        <w:pStyle w:val="Paragraphedeliste"/>
        <w:ind w:left="0"/>
        <w:jc w:val="both"/>
      </w:pPr>
    </w:p>
    <w:p w:rsidR="0004235E" w:rsidRDefault="00F23DBB" w:rsidP="0072411F">
      <w:pPr>
        <w:pStyle w:val="Paragraphedeliste"/>
        <w:numPr>
          <w:ilvl w:val="0"/>
          <w:numId w:val="5"/>
        </w:numPr>
        <w:jc w:val="both"/>
        <w:rPr>
          <w:rFonts w:ascii="Verdana" w:hAnsi="Verdana"/>
          <w:sz w:val="20"/>
          <w:szCs w:val="20"/>
        </w:rPr>
      </w:pPr>
      <w:r w:rsidRPr="00F23DBB">
        <w:rPr>
          <w:rFonts w:ascii="Verdana" w:hAnsi="Verdana"/>
          <w:sz w:val="20"/>
          <w:szCs w:val="20"/>
        </w:rPr>
        <w:t>Une étude va être lancée afin de rechercher la présence du pathogène sur le territoire de la Wallonie. Une trentaine de populations de salamandres vont être contrôlées via des frottis qui seront soumis à analyse. Le cahier des charges a été établi et la procédure de lancement du marché est en cours.</w:t>
      </w:r>
    </w:p>
    <w:p w:rsidR="00C862B7" w:rsidRPr="00C862B7" w:rsidRDefault="00C862B7" w:rsidP="00C862B7">
      <w:pPr>
        <w:pStyle w:val="Paragraphedeliste"/>
        <w:rPr>
          <w:rFonts w:ascii="Verdana" w:hAnsi="Verdana"/>
          <w:sz w:val="20"/>
          <w:szCs w:val="20"/>
        </w:rPr>
      </w:pPr>
    </w:p>
    <w:p w:rsidR="00C862B7" w:rsidRDefault="00C862B7" w:rsidP="00C862B7">
      <w:pPr>
        <w:pStyle w:val="Paragraphedeliste"/>
        <w:numPr>
          <w:ilvl w:val="0"/>
          <w:numId w:val="3"/>
        </w:numPr>
        <w:jc w:val="both"/>
        <w:rPr>
          <w:rFonts w:ascii="Verdana" w:hAnsi="Verdana"/>
          <w:sz w:val="20"/>
          <w:szCs w:val="20"/>
          <w:u w:val="single"/>
        </w:rPr>
      </w:pPr>
      <w:r w:rsidRPr="00C862B7">
        <w:rPr>
          <w:rFonts w:ascii="Verdana" w:hAnsi="Verdana"/>
          <w:sz w:val="20"/>
          <w:szCs w:val="20"/>
          <w:u w:val="single"/>
        </w:rPr>
        <w:t>Sensibilisation</w:t>
      </w:r>
    </w:p>
    <w:p w:rsidR="00C862B7" w:rsidRPr="00C862B7" w:rsidRDefault="00C862B7" w:rsidP="00C862B7">
      <w:pPr>
        <w:pStyle w:val="Paragraphedeliste"/>
        <w:jc w:val="both"/>
        <w:rPr>
          <w:rFonts w:ascii="Verdana" w:hAnsi="Verdana"/>
          <w:sz w:val="20"/>
          <w:szCs w:val="20"/>
          <w:u w:val="single"/>
        </w:rPr>
      </w:pPr>
    </w:p>
    <w:p w:rsidR="00C862B7" w:rsidRDefault="00C862B7" w:rsidP="00C862B7">
      <w:pPr>
        <w:pStyle w:val="Paragraphedeliste"/>
        <w:ind w:left="426"/>
        <w:jc w:val="both"/>
        <w:rPr>
          <w:rFonts w:ascii="Verdana" w:hAnsi="Verdana"/>
          <w:sz w:val="20"/>
          <w:szCs w:val="20"/>
        </w:rPr>
      </w:pPr>
      <w:r>
        <w:rPr>
          <w:rFonts w:ascii="Verdana" w:hAnsi="Verdana"/>
          <w:sz w:val="20"/>
          <w:szCs w:val="20"/>
        </w:rPr>
        <w:t xml:space="preserve">Les réseaux naturalistes ont relayé </w:t>
      </w:r>
      <w:r w:rsidR="00163B96">
        <w:rPr>
          <w:rFonts w:ascii="Verdana" w:hAnsi="Verdana"/>
          <w:sz w:val="20"/>
          <w:szCs w:val="20"/>
        </w:rPr>
        <w:t>l</w:t>
      </w:r>
      <w:r>
        <w:rPr>
          <w:rFonts w:ascii="Verdana" w:hAnsi="Verdana"/>
          <w:sz w:val="20"/>
          <w:szCs w:val="20"/>
        </w:rPr>
        <w:t xml:space="preserve">es informations </w:t>
      </w:r>
      <w:r w:rsidR="00163B96">
        <w:rPr>
          <w:rFonts w:ascii="Verdana" w:hAnsi="Verdana"/>
          <w:sz w:val="20"/>
          <w:szCs w:val="20"/>
        </w:rPr>
        <w:t xml:space="preserve">au sujet du pathogène de la salamandre </w:t>
      </w:r>
      <w:r>
        <w:rPr>
          <w:rFonts w:ascii="Verdana" w:hAnsi="Verdana"/>
          <w:sz w:val="20"/>
          <w:szCs w:val="20"/>
        </w:rPr>
        <w:t xml:space="preserve">via leurs revues et sites internet, </w:t>
      </w:r>
      <w:r w:rsidR="00874F60">
        <w:rPr>
          <w:rFonts w:ascii="Verdana" w:hAnsi="Verdana"/>
          <w:sz w:val="20"/>
          <w:szCs w:val="20"/>
        </w:rPr>
        <w:t xml:space="preserve">tant au niveau régional que local. Voir par exemple : </w:t>
      </w:r>
    </w:p>
    <w:p w:rsidR="00C862B7" w:rsidRPr="0072411F" w:rsidRDefault="00C862B7" w:rsidP="00C862B7">
      <w:pPr>
        <w:pStyle w:val="Paragraphedeliste"/>
        <w:rPr>
          <w:rFonts w:ascii="Verdana" w:hAnsi="Verdana"/>
          <w:sz w:val="20"/>
          <w:szCs w:val="20"/>
        </w:rPr>
      </w:pPr>
    </w:p>
    <w:p w:rsidR="00C862B7" w:rsidRDefault="00AA2D3E" w:rsidP="00C862B7">
      <w:pPr>
        <w:pStyle w:val="Paragraphedeliste"/>
        <w:ind w:left="1440"/>
        <w:jc w:val="both"/>
        <w:rPr>
          <w:rFonts w:ascii="Verdana" w:hAnsi="Verdana"/>
          <w:sz w:val="20"/>
          <w:szCs w:val="20"/>
        </w:rPr>
      </w:pPr>
      <w:hyperlink r:id="rId8" w:history="1">
        <w:r w:rsidR="00C862B7" w:rsidRPr="00DD2F4A">
          <w:rPr>
            <w:rStyle w:val="Lienhypertexte"/>
            <w:rFonts w:ascii="Verdana" w:hAnsi="Verdana"/>
            <w:sz w:val="20"/>
            <w:szCs w:val="20"/>
          </w:rPr>
          <w:t>http://www.batraciens.be/index.php?id=3369</w:t>
        </w:r>
      </w:hyperlink>
    </w:p>
    <w:p w:rsidR="00C862B7" w:rsidRDefault="00AA2D3E" w:rsidP="00C862B7">
      <w:pPr>
        <w:pStyle w:val="Paragraphedeliste"/>
        <w:ind w:left="1440"/>
        <w:jc w:val="both"/>
        <w:rPr>
          <w:rFonts w:ascii="Verdana" w:hAnsi="Verdana"/>
          <w:sz w:val="20"/>
          <w:szCs w:val="20"/>
        </w:rPr>
      </w:pPr>
      <w:hyperlink r:id="rId9" w:history="1">
        <w:r w:rsidR="00C862B7" w:rsidRPr="00DD2F4A">
          <w:rPr>
            <w:rStyle w:val="Lienhypertexte"/>
            <w:rFonts w:ascii="Verdana" w:hAnsi="Verdana"/>
            <w:sz w:val="20"/>
            <w:szCs w:val="20"/>
          </w:rPr>
          <w:t>http://www.natagora.be/index.php?id=salamandre</w:t>
        </w:r>
      </w:hyperlink>
    </w:p>
    <w:p w:rsidR="00C862B7" w:rsidRDefault="00C862B7" w:rsidP="00C862B7">
      <w:pPr>
        <w:pStyle w:val="Paragraphedeliste"/>
        <w:ind w:left="1440"/>
        <w:jc w:val="both"/>
        <w:rPr>
          <w:rFonts w:ascii="Verdana" w:hAnsi="Verdana"/>
          <w:sz w:val="20"/>
          <w:szCs w:val="20"/>
        </w:rPr>
      </w:pPr>
    </w:p>
    <w:p w:rsidR="00C862B7" w:rsidRDefault="00163B96" w:rsidP="00C862B7">
      <w:pPr>
        <w:pStyle w:val="Paragraphedeliste"/>
        <w:ind w:left="426"/>
        <w:jc w:val="both"/>
        <w:rPr>
          <w:rFonts w:ascii="Verdana" w:hAnsi="Verdana"/>
          <w:sz w:val="20"/>
          <w:szCs w:val="20"/>
        </w:rPr>
      </w:pPr>
      <w:r>
        <w:rPr>
          <w:rFonts w:ascii="Verdana" w:hAnsi="Verdana"/>
          <w:sz w:val="20"/>
          <w:szCs w:val="20"/>
        </w:rPr>
        <w:t>C</w:t>
      </w:r>
      <w:r w:rsidR="00C862B7">
        <w:rPr>
          <w:rFonts w:ascii="Verdana" w:hAnsi="Verdana"/>
          <w:sz w:val="20"/>
          <w:szCs w:val="20"/>
        </w:rPr>
        <w:t xml:space="preserve">es informations ont aussi occasionnellement été relayées par les médias : </w:t>
      </w:r>
    </w:p>
    <w:p w:rsidR="00C862B7" w:rsidRDefault="00C862B7" w:rsidP="00C862B7">
      <w:pPr>
        <w:pStyle w:val="Paragraphedeliste"/>
        <w:ind w:left="426"/>
        <w:jc w:val="both"/>
        <w:rPr>
          <w:rFonts w:ascii="Verdana" w:hAnsi="Verdana"/>
          <w:sz w:val="20"/>
          <w:szCs w:val="20"/>
        </w:rPr>
      </w:pPr>
    </w:p>
    <w:p w:rsidR="00C862B7" w:rsidRDefault="00AA2D3E" w:rsidP="00C862B7">
      <w:pPr>
        <w:pStyle w:val="Paragraphedeliste"/>
        <w:ind w:left="426"/>
        <w:jc w:val="both"/>
        <w:rPr>
          <w:rFonts w:ascii="Verdana" w:hAnsi="Verdana"/>
          <w:sz w:val="20"/>
          <w:szCs w:val="20"/>
        </w:rPr>
      </w:pPr>
      <w:hyperlink r:id="rId10" w:history="1">
        <w:r w:rsidR="00C862B7" w:rsidRPr="00DD2F4A">
          <w:rPr>
            <w:rStyle w:val="Lienhypertexte"/>
            <w:rFonts w:ascii="Verdana" w:hAnsi="Verdana"/>
            <w:sz w:val="20"/>
            <w:szCs w:val="20"/>
          </w:rPr>
          <w:t>http://www.rtbf.be/lapremiere/emissions_matin-premiere/nos-rubriques/matin-premiere-vous-explique/article_salamandre-matin-premiere-vous-explique?id=9211279&amp;programId=60</w:t>
        </w:r>
      </w:hyperlink>
    </w:p>
    <w:p w:rsidR="00C862B7" w:rsidRDefault="00C862B7" w:rsidP="00C862B7">
      <w:pPr>
        <w:pStyle w:val="Paragraphedeliste"/>
        <w:ind w:left="426"/>
        <w:jc w:val="both"/>
        <w:rPr>
          <w:rFonts w:ascii="Verdana" w:hAnsi="Verdana"/>
          <w:sz w:val="20"/>
          <w:szCs w:val="20"/>
        </w:rPr>
      </w:pPr>
    </w:p>
    <w:p w:rsidR="00C862B7" w:rsidRDefault="00AA2D3E" w:rsidP="00C862B7">
      <w:pPr>
        <w:pStyle w:val="Paragraphedeliste"/>
        <w:ind w:left="426"/>
        <w:jc w:val="both"/>
        <w:rPr>
          <w:rFonts w:ascii="Verdana" w:hAnsi="Verdana"/>
          <w:sz w:val="20"/>
          <w:szCs w:val="20"/>
        </w:rPr>
      </w:pPr>
      <w:hyperlink r:id="rId11" w:history="1">
        <w:r w:rsidR="00C862B7" w:rsidRPr="00DD2F4A">
          <w:rPr>
            <w:rStyle w:val="Lienhypertexte"/>
            <w:rFonts w:ascii="Verdana" w:hAnsi="Verdana"/>
            <w:sz w:val="20"/>
            <w:szCs w:val="20"/>
          </w:rPr>
          <w:t>http://www.greenpaper.be/2015/08/la-salamandre-tachetee-en-peril/</w:t>
        </w:r>
      </w:hyperlink>
    </w:p>
    <w:p w:rsidR="00C862B7" w:rsidRDefault="00C862B7" w:rsidP="00C862B7">
      <w:pPr>
        <w:pStyle w:val="Paragraphedeliste"/>
        <w:ind w:left="426"/>
        <w:jc w:val="both"/>
        <w:rPr>
          <w:rFonts w:ascii="Verdana" w:hAnsi="Verdana"/>
          <w:sz w:val="20"/>
          <w:szCs w:val="20"/>
        </w:rPr>
      </w:pPr>
    </w:p>
    <w:p w:rsidR="00C862B7" w:rsidRDefault="00AA2D3E" w:rsidP="00C862B7">
      <w:pPr>
        <w:pStyle w:val="Paragraphedeliste"/>
        <w:ind w:left="426"/>
        <w:jc w:val="both"/>
        <w:rPr>
          <w:rFonts w:ascii="Verdana" w:hAnsi="Verdana"/>
          <w:sz w:val="20"/>
          <w:szCs w:val="20"/>
        </w:rPr>
      </w:pPr>
      <w:hyperlink r:id="rId12" w:history="1">
        <w:r w:rsidR="00C862B7" w:rsidRPr="00DD2F4A">
          <w:rPr>
            <w:rStyle w:val="Lienhypertexte"/>
            <w:rFonts w:ascii="Verdana" w:hAnsi="Verdana"/>
            <w:sz w:val="20"/>
            <w:szCs w:val="20"/>
          </w:rPr>
          <w:t>http://www.rtbf.be/info/regions/detail_un-champignon-asiatique-tue-salamandres-et-tritons-la-commission-europeenne-interpellee?id=9209061</w:t>
        </w:r>
      </w:hyperlink>
    </w:p>
    <w:p w:rsidR="00C862B7" w:rsidRPr="00C862B7" w:rsidRDefault="00C862B7" w:rsidP="00C862B7">
      <w:pPr>
        <w:jc w:val="both"/>
        <w:rPr>
          <w:rFonts w:ascii="Verdana" w:hAnsi="Verdana"/>
          <w:b/>
          <w:sz w:val="20"/>
          <w:szCs w:val="20"/>
          <w:u w:val="single"/>
        </w:rPr>
      </w:pPr>
    </w:p>
    <w:p w:rsidR="00C862B7" w:rsidRDefault="00C862B7" w:rsidP="00C862B7">
      <w:pPr>
        <w:pStyle w:val="Paragraphedeliste"/>
        <w:numPr>
          <w:ilvl w:val="0"/>
          <w:numId w:val="1"/>
        </w:numPr>
        <w:jc w:val="both"/>
        <w:rPr>
          <w:rFonts w:ascii="Verdana" w:hAnsi="Verdana"/>
          <w:b/>
          <w:sz w:val="20"/>
          <w:szCs w:val="20"/>
          <w:u w:val="single"/>
        </w:rPr>
      </w:pPr>
      <w:r>
        <w:rPr>
          <w:rFonts w:ascii="Verdana" w:hAnsi="Verdana"/>
          <w:b/>
          <w:sz w:val="20"/>
          <w:szCs w:val="20"/>
          <w:u w:val="single"/>
        </w:rPr>
        <w:t>Elevage ex situ</w:t>
      </w:r>
    </w:p>
    <w:p w:rsidR="00C862B7" w:rsidRDefault="00C862B7" w:rsidP="00C862B7">
      <w:pPr>
        <w:pStyle w:val="Paragraphedeliste"/>
        <w:ind w:left="644"/>
        <w:jc w:val="both"/>
        <w:rPr>
          <w:rFonts w:ascii="Verdana" w:hAnsi="Verdana"/>
          <w:b/>
          <w:sz w:val="20"/>
          <w:szCs w:val="20"/>
          <w:u w:val="single"/>
        </w:rPr>
      </w:pPr>
    </w:p>
    <w:p w:rsidR="002E3FE9" w:rsidRPr="002E3FE9" w:rsidRDefault="002E3FE9" w:rsidP="0072411F">
      <w:pPr>
        <w:jc w:val="both"/>
        <w:rPr>
          <w:rFonts w:ascii="Verdana" w:hAnsi="Verdana"/>
          <w:sz w:val="20"/>
          <w:szCs w:val="20"/>
        </w:rPr>
      </w:pPr>
      <w:r w:rsidRPr="002E3FE9">
        <w:rPr>
          <w:rFonts w:ascii="Verdana" w:hAnsi="Verdana"/>
          <w:sz w:val="20"/>
          <w:szCs w:val="20"/>
        </w:rPr>
        <w:t xml:space="preserve">Contrairement à ce qui est mentionné dans </w:t>
      </w:r>
      <w:r>
        <w:rPr>
          <w:rFonts w:ascii="Verdana" w:hAnsi="Verdana"/>
          <w:sz w:val="20"/>
          <w:szCs w:val="20"/>
        </w:rPr>
        <w:t xml:space="preserve">le plan d’action de Flandre, la Wallonie n’a pas mis en place un élevage ex situ de salamandres ou de tritons. Dans l’état actuel des choses, compte tenu de nombre relativement important de populations de salamandres, un tel élevage n’est pas envisagé pour le moment en Wallonie. </w:t>
      </w:r>
    </w:p>
    <w:p w:rsidR="00487ABC" w:rsidRDefault="00487ABC">
      <w:pPr>
        <w:rPr>
          <w:b/>
          <w:u w:val="single"/>
        </w:rPr>
      </w:pPr>
    </w:p>
    <w:tbl>
      <w:tblPr>
        <w:tblpPr w:leftFromText="141" w:rightFromText="141" w:vertAnchor="page" w:horzAnchor="page" w:tblpX="864" w:tblpY="2313"/>
        <w:tblW w:w="10513" w:type="dxa"/>
        <w:tblLayout w:type="fixed"/>
        <w:tblCellMar>
          <w:top w:w="15" w:type="dxa"/>
          <w:left w:w="15" w:type="dxa"/>
          <w:bottom w:w="15" w:type="dxa"/>
          <w:right w:w="15" w:type="dxa"/>
        </w:tblCellMar>
        <w:tblLook w:val="04A0"/>
      </w:tblPr>
      <w:tblGrid>
        <w:gridCol w:w="1866"/>
        <w:gridCol w:w="2126"/>
        <w:gridCol w:w="2126"/>
        <w:gridCol w:w="2127"/>
        <w:gridCol w:w="2268"/>
      </w:tblGrid>
      <w:tr w:rsidR="00C5633D" w:rsidRPr="008F0111" w:rsidTr="00C5633D">
        <w:trPr>
          <w:trHeight w:val="1845"/>
        </w:trPr>
        <w:tc>
          <w:tcPr>
            <w:tcW w:w="1866" w:type="dxa"/>
            <w:tcBorders>
              <w:top w:val="single" w:sz="4" w:space="0" w:color="auto"/>
              <w:left w:val="single" w:sz="18" w:space="0" w:color="000000"/>
              <w:bottom w:val="double" w:sz="6" w:space="0" w:color="000000"/>
              <w:right w:val="double" w:sz="6" w:space="0" w:color="000000"/>
            </w:tcBorders>
            <w:hideMark/>
          </w:tcPr>
          <w:p w:rsidR="00C5633D" w:rsidRPr="008F0111" w:rsidRDefault="00C5633D" w:rsidP="00C5633D">
            <w:pPr>
              <w:spacing w:after="0" w:line="240" w:lineRule="atLeast"/>
              <w:ind w:left="100" w:right="100"/>
              <w:rPr>
                <w:rFonts w:ascii="Times New Roman" w:eastAsia="Times New Roman" w:hAnsi="Times New Roman" w:cs="Times New Roman"/>
                <w:sz w:val="24"/>
                <w:szCs w:val="24"/>
                <w:lang w:eastAsia="fr-BE"/>
              </w:rPr>
            </w:pPr>
          </w:p>
        </w:tc>
        <w:tc>
          <w:tcPr>
            <w:tcW w:w="2126" w:type="dxa"/>
            <w:tcBorders>
              <w:top w:val="single" w:sz="8" w:space="0" w:color="000000"/>
              <w:left w:val="double" w:sz="6" w:space="0" w:color="000000"/>
              <w:bottom w:val="double" w:sz="6" w:space="0" w:color="000000"/>
              <w:right w:val="double" w:sz="6" w:space="0" w:color="000000"/>
            </w:tcBorders>
            <w:shd w:val="clear" w:color="auto" w:fill="FFFFFF"/>
          </w:tcPr>
          <w:p w:rsidR="00C5633D" w:rsidRPr="008C01C8" w:rsidRDefault="00C5633D" w:rsidP="00C5633D">
            <w:pPr>
              <w:spacing w:after="0" w:line="240" w:lineRule="atLeast"/>
              <w:ind w:left="100" w:right="100"/>
              <w:jc w:val="center"/>
              <w:rPr>
                <w:rFonts w:ascii="Times New Roman" w:eastAsia="Times New Roman" w:hAnsi="Times New Roman" w:cs="Times New Roman"/>
                <w:b/>
                <w:bCs/>
                <w:sz w:val="24"/>
                <w:szCs w:val="24"/>
                <w:u w:val="single"/>
                <w:lang w:eastAsia="fr-BE"/>
              </w:rPr>
            </w:pPr>
            <w:r w:rsidRPr="008F0111">
              <w:rPr>
                <w:rFonts w:ascii="Times New Roman" w:eastAsia="Times New Roman" w:hAnsi="Times New Roman" w:cs="Times New Roman"/>
                <w:b/>
                <w:bCs/>
                <w:sz w:val="24"/>
                <w:szCs w:val="24"/>
                <w:u w:val="single"/>
                <w:lang w:eastAsia="fr-BE"/>
              </w:rPr>
              <w:t>Action </w:t>
            </w:r>
            <w:r>
              <w:rPr>
                <w:rFonts w:ascii="Times New Roman" w:eastAsia="Times New Roman" w:hAnsi="Times New Roman" w:cs="Times New Roman"/>
                <w:b/>
                <w:bCs/>
                <w:sz w:val="24"/>
                <w:szCs w:val="24"/>
                <w:u w:val="single"/>
                <w:lang w:eastAsia="fr-BE"/>
              </w:rPr>
              <w:br/>
              <w:t>« </w:t>
            </w:r>
            <w:r w:rsidRPr="008C01C8">
              <w:rPr>
                <w:rFonts w:ascii="Times New Roman" w:eastAsia="Times New Roman" w:hAnsi="Times New Roman" w:cs="Times New Roman"/>
                <w:b/>
                <w:bCs/>
                <w:sz w:val="24"/>
                <w:szCs w:val="24"/>
                <w:u w:val="single"/>
                <w:lang w:eastAsia="fr-BE"/>
              </w:rPr>
              <w:t>signalisation</w:t>
            </w:r>
            <w:r>
              <w:rPr>
                <w:rFonts w:ascii="Times New Roman" w:eastAsia="Times New Roman" w:hAnsi="Times New Roman" w:cs="Times New Roman"/>
                <w:b/>
                <w:bCs/>
                <w:sz w:val="24"/>
                <w:szCs w:val="24"/>
                <w:u w:val="single"/>
                <w:lang w:eastAsia="fr-BE"/>
              </w:rPr>
              <w:t xml:space="preserve"> de </w:t>
            </w:r>
            <w:r w:rsidRPr="008C01C8">
              <w:rPr>
                <w:rFonts w:ascii="Times New Roman" w:eastAsia="Times New Roman" w:hAnsi="Times New Roman" w:cs="Times New Roman"/>
                <w:b/>
                <w:bCs/>
                <w:sz w:val="24"/>
                <w:szCs w:val="24"/>
                <w:u w:val="single"/>
                <w:lang w:eastAsia="fr-BE"/>
              </w:rPr>
              <w:t>terrain</w:t>
            </w:r>
            <w:r>
              <w:rPr>
                <w:rFonts w:ascii="Times New Roman" w:eastAsia="Times New Roman" w:hAnsi="Times New Roman" w:cs="Times New Roman"/>
                <w:b/>
                <w:bCs/>
                <w:sz w:val="24"/>
                <w:szCs w:val="24"/>
                <w:u w:val="single"/>
                <w:lang w:eastAsia="fr-BE"/>
              </w:rPr>
              <w:t> »</w:t>
            </w:r>
          </w:p>
          <w:p w:rsidR="00C5633D" w:rsidRPr="008F0111" w:rsidRDefault="00C5633D" w:rsidP="00C5633D">
            <w:pPr>
              <w:spacing w:after="0" w:line="240" w:lineRule="atLeast"/>
              <w:ind w:left="100" w:right="100"/>
              <w:jc w:val="center"/>
              <w:rPr>
                <w:rFonts w:ascii="Times New Roman" w:eastAsia="Times New Roman" w:hAnsi="Times New Roman" w:cs="Times New Roman"/>
                <w:sz w:val="24"/>
                <w:szCs w:val="24"/>
                <w:lang w:eastAsia="fr-BE"/>
              </w:rPr>
            </w:pPr>
            <w:r w:rsidRPr="008F0111">
              <w:rPr>
                <w:rFonts w:ascii="Calibri" w:eastAsia="Times New Roman" w:hAnsi="Calibri" w:cs="Times New Roman"/>
                <w:sz w:val="18"/>
                <w:lang w:eastAsia="fr-BE"/>
              </w:rPr>
              <w:t> </w:t>
            </w:r>
          </w:p>
          <w:p w:rsidR="00C5633D" w:rsidRPr="008F0111" w:rsidRDefault="00C5633D" w:rsidP="00C5633D">
            <w:pPr>
              <w:spacing w:after="0" w:line="240" w:lineRule="atLeast"/>
              <w:ind w:left="100" w:right="100"/>
              <w:jc w:val="center"/>
              <w:rPr>
                <w:rFonts w:ascii="Times New Roman" w:eastAsia="Times New Roman" w:hAnsi="Times New Roman" w:cs="Times New Roman"/>
                <w:sz w:val="24"/>
                <w:szCs w:val="24"/>
                <w:lang w:eastAsia="fr-BE"/>
              </w:rPr>
            </w:pPr>
          </w:p>
        </w:tc>
        <w:tc>
          <w:tcPr>
            <w:tcW w:w="2126" w:type="dxa"/>
            <w:tcBorders>
              <w:top w:val="single" w:sz="8" w:space="0" w:color="000000"/>
              <w:left w:val="double" w:sz="6" w:space="0" w:color="000000"/>
              <w:bottom w:val="double" w:sz="6" w:space="0" w:color="000000"/>
              <w:right w:val="single" w:sz="8" w:space="0" w:color="000000"/>
            </w:tcBorders>
            <w:shd w:val="clear" w:color="auto" w:fill="FFFFFF"/>
            <w:hideMark/>
          </w:tcPr>
          <w:p w:rsidR="00C5633D" w:rsidRPr="008C01C8" w:rsidRDefault="00C5633D" w:rsidP="00C5633D">
            <w:pPr>
              <w:spacing w:after="0" w:line="240" w:lineRule="atLeast"/>
              <w:ind w:left="100" w:right="100"/>
              <w:jc w:val="center"/>
              <w:rPr>
                <w:rFonts w:ascii="Times New Roman" w:eastAsia="Times New Roman" w:hAnsi="Times New Roman" w:cs="Times New Roman"/>
                <w:b/>
                <w:bCs/>
                <w:sz w:val="24"/>
                <w:szCs w:val="24"/>
                <w:u w:val="single"/>
                <w:lang w:eastAsia="fr-BE"/>
              </w:rPr>
            </w:pPr>
            <w:r w:rsidRPr="008F0111">
              <w:rPr>
                <w:rFonts w:ascii="Times New Roman" w:eastAsia="Times New Roman" w:hAnsi="Times New Roman" w:cs="Times New Roman"/>
                <w:b/>
                <w:bCs/>
                <w:sz w:val="24"/>
                <w:szCs w:val="24"/>
                <w:u w:val="single"/>
                <w:lang w:eastAsia="fr-BE"/>
              </w:rPr>
              <w:t>Action </w:t>
            </w:r>
            <w:r>
              <w:rPr>
                <w:rFonts w:ascii="Times New Roman" w:eastAsia="Times New Roman" w:hAnsi="Times New Roman" w:cs="Times New Roman"/>
                <w:b/>
                <w:bCs/>
                <w:sz w:val="24"/>
                <w:szCs w:val="24"/>
                <w:u w:val="single"/>
                <w:lang w:eastAsia="fr-BE"/>
              </w:rPr>
              <w:t>« </w:t>
            </w:r>
            <w:r w:rsidRPr="008C01C8">
              <w:rPr>
                <w:rFonts w:ascii="Times New Roman" w:eastAsia="Times New Roman" w:hAnsi="Times New Roman" w:cs="Times New Roman"/>
                <w:b/>
                <w:bCs/>
                <w:sz w:val="24"/>
                <w:szCs w:val="24"/>
                <w:u w:val="single"/>
                <w:lang w:eastAsia="fr-BE"/>
              </w:rPr>
              <w:t>sécurité</w:t>
            </w:r>
            <w:r>
              <w:rPr>
                <w:rFonts w:ascii="Times New Roman" w:eastAsia="Times New Roman" w:hAnsi="Times New Roman" w:cs="Times New Roman"/>
                <w:b/>
                <w:bCs/>
                <w:sz w:val="24"/>
                <w:szCs w:val="24"/>
                <w:u w:val="single"/>
                <w:lang w:eastAsia="fr-BE"/>
              </w:rPr>
              <w:t xml:space="preserve"> biologique »</w:t>
            </w:r>
          </w:p>
          <w:p w:rsidR="00C5633D" w:rsidRPr="008F0111" w:rsidRDefault="00C5633D" w:rsidP="00C5633D">
            <w:pPr>
              <w:spacing w:after="0" w:line="240" w:lineRule="atLeast"/>
              <w:ind w:left="100" w:right="100"/>
              <w:jc w:val="center"/>
              <w:rPr>
                <w:rFonts w:ascii="Times New Roman" w:eastAsia="Times New Roman" w:hAnsi="Times New Roman" w:cs="Times New Roman"/>
                <w:sz w:val="24"/>
                <w:szCs w:val="24"/>
                <w:lang w:eastAsia="fr-BE"/>
              </w:rPr>
            </w:pPr>
          </w:p>
        </w:tc>
        <w:tc>
          <w:tcPr>
            <w:tcW w:w="2127" w:type="dxa"/>
            <w:tcBorders>
              <w:top w:val="single" w:sz="8" w:space="0" w:color="000000"/>
              <w:left w:val="single" w:sz="8" w:space="0" w:color="000000"/>
              <w:bottom w:val="double" w:sz="6" w:space="0" w:color="000000"/>
              <w:right w:val="single" w:sz="8" w:space="0" w:color="000000"/>
            </w:tcBorders>
            <w:shd w:val="clear" w:color="auto" w:fill="FFFFFF"/>
            <w:hideMark/>
          </w:tcPr>
          <w:p w:rsidR="00C5633D" w:rsidRPr="008C01C8" w:rsidRDefault="00C5633D" w:rsidP="00C5633D">
            <w:pPr>
              <w:spacing w:after="0" w:line="240" w:lineRule="atLeast"/>
              <w:ind w:left="100" w:right="100"/>
              <w:jc w:val="center"/>
              <w:rPr>
                <w:rFonts w:ascii="Times New Roman" w:eastAsia="Times New Roman" w:hAnsi="Times New Roman" w:cs="Times New Roman"/>
                <w:b/>
                <w:bCs/>
                <w:sz w:val="24"/>
                <w:szCs w:val="24"/>
                <w:u w:val="single"/>
                <w:lang w:eastAsia="fr-BE"/>
              </w:rPr>
            </w:pPr>
            <w:r w:rsidRPr="008F0111">
              <w:rPr>
                <w:rFonts w:ascii="Times New Roman" w:eastAsia="Times New Roman" w:hAnsi="Times New Roman" w:cs="Times New Roman"/>
                <w:b/>
                <w:bCs/>
                <w:sz w:val="24"/>
                <w:szCs w:val="24"/>
                <w:u w:val="single"/>
                <w:lang w:eastAsia="fr-BE"/>
              </w:rPr>
              <w:t xml:space="preserve">Action </w:t>
            </w:r>
            <w:r>
              <w:rPr>
                <w:rFonts w:ascii="Times New Roman" w:eastAsia="Times New Roman" w:hAnsi="Times New Roman" w:cs="Times New Roman"/>
                <w:b/>
                <w:bCs/>
                <w:sz w:val="24"/>
                <w:szCs w:val="24"/>
                <w:u w:val="single"/>
                <w:lang w:eastAsia="fr-BE"/>
              </w:rPr>
              <w:t>« surveillance passive »</w:t>
            </w:r>
          </w:p>
          <w:p w:rsidR="00C5633D" w:rsidRPr="008F0111" w:rsidRDefault="00C5633D" w:rsidP="00C5633D">
            <w:pPr>
              <w:spacing w:after="0" w:line="240" w:lineRule="atLeast"/>
              <w:ind w:left="100" w:right="100"/>
              <w:jc w:val="center"/>
              <w:rPr>
                <w:rFonts w:ascii="Times New Roman" w:eastAsia="Times New Roman" w:hAnsi="Times New Roman" w:cs="Times New Roman"/>
                <w:sz w:val="24"/>
                <w:szCs w:val="24"/>
                <w:lang w:eastAsia="fr-BE"/>
              </w:rPr>
            </w:pPr>
          </w:p>
        </w:tc>
        <w:tc>
          <w:tcPr>
            <w:tcW w:w="2268" w:type="dxa"/>
            <w:tcBorders>
              <w:top w:val="single" w:sz="4" w:space="0" w:color="auto"/>
              <w:left w:val="single" w:sz="8" w:space="0" w:color="000000"/>
              <w:bottom w:val="double" w:sz="6" w:space="0" w:color="000000"/>
              <w:right w:val="single" w:sz="18" w:space="0" w:color="000000"/>
            </w:tcBorders>
            <w:shd w:val="clear" w:color="auto" w:fill="FFFFFF"/>
            <w:hideMark/>
          </w:tcPr>
          <w:p w:rsidR="00C5633D" w:rsidRDefault="00C5633D" w:rsidP="00C5633D">
            <w:pPr>
              <w:spacing w:after="0" w:line="240" w:lineRule="atLeast"/>
              <w:ind w:left="100" w:right="100"/>
              <w:jc w:val="center"/>
              <w:rPr>
                <w:rFonts w:ascii="Times New Roman" w:eastAsia="Times New Roman" w:hAnsi="Times New Roman" w:cs="Times New Roman"/>
                <w:b/>
                <w:bCs/>
                <w:sz w:val="24"/>
                <w:szCs w:val="24"/>
                <w:u w:val="single"/>
                <w:lang w:eastAsia="fr-BE"/>
              </w:rPr>
            </w:pPr>
            <w:r w:rsidRPr="008F0111">
              <w:rPr>
                <w:rFonts w:ascii="Times New Roman" w:eastAsia="Times New Roman" w:hAnsi="Times New Roman" w:cs="Times New Roman"/>
                <w:b/>
                <w:bCs/>
                <w:sz w:val="24"/>
                <w:szCs w:val="24"/>
                <w:u w:val="single"/>
                <w:lang w:eastAsia="fr-BE"/>
              </w:rPr>
              <w:t xml:space="preserve">Action </w:t>
            </w:r>
            <w:r>
              <w:rPr>
                <w:rFonts w:ascii="Times New Roman" w:eastAsia="Times New Roman" w:hAnsi="Times New Roman" w:cs="Times New Roman"/>
                <w:b/>
                <w:bCs/>
                <w:sz w:val="24"/>
                <w:szCs w:val="24"/>
                <w:u w:val="single"/>
                <w:lang w:eastAsia="fr-BE"/>
              </w:rPr>
              <w:t>« surveillance active »</w:t>
            </w:r>
          </w:p>
          <w:p w:rsidR="00C5633D" w:rsidRPr="00C5633D" w:rsidRDefault="00C5633D" w:rsidP="00C5633D">
            <w:pPr>
              <w:spacing w:after="0" w:line="240" w:lineRule="atLeast"/>
              <w:ind w:left="100" w:right="100"/>
              <w:jc w:val="center"/>
              <w:rPr>
                <w:rFonts w:ascii="Times New Roman" w:eastAsia="Times New Roman" w:hAnsi="Times New Roman" w:cs="Times New Roman"/>
                <w:sz w:val="24"/>
                <w:szCs w:val="24"/>
                <w:lang w:eastAsia="fr-BE"/>
              </w:rPr>
            </w:pPr>
            <w:r w:rsidRPr="00C5633D">
              <w:rPr>
                <w:rFonts w:ascii="Times New Roman" w:eastAsia="Times New Roman" w:hAnsi="Times New Roman" w:cs="Times New Roman"/>
                <w:bCs/>
                <w:sz w:val="24"/>
                <w:szCs w:val="24"/>
                <w:lang w:eastAsia="fr-BE"/>
              </w:rPr>
              <w:t>(en projet)</w:t>
            </w:r>
          </w:p>
          <w:p w:rsidR="00C5633D" w:rsidRPr="008F0111" w:rsidRDefault="00C5633D" w:rsidP="00C5633D">
            <w:pPr>
              <w:spacing w:after="0" w:line="240" w:lineRule="atLeast"/>
              <w:ind w:left="100" w:right="100"/>
              <w:jc w:val="center"/>
              <w:rPr>
                <w:rFonts w:ascii="Times New Roman" w:eastAsia="Times New Roman" w:hAnsi="Times New Roman" w:cs="Times New Roman"/>
                <w:sz w:val="24"/>
                <w:szCs w:val="24"/>
                <w:lang w:eastAsia="fr-BE"/>
              </w:rPr>
            </w:pPr>
          </w:p>
        </w:tc>
      </w:tr>
      <w:tr w:rsidR="00C5633D" w:rsidRPr="00C5633D" w:rsidTr="00C5633D">
        <w:trPr>
          <w:trHeight w:val="1845"/>
        </w:trPr>
        <w:tc>
          <w:tcPr>
            <w:tcW w:w="1866" w:type="dxa"/>
            <w:tcBorders>
              <w:top w:val="nil"/>
              <w:left w:val="single" w:sz="18" w:space="0" w:color="000000"/>
              <w:bottom w:val="double" w:sz="6" w:space="0" w:color="000000"/>
              <w:right w:val="double" w:sz="6" w:space="0" w:color="000000"/>
            </w:tcBorders>
            <w:hideMark/>
          </w:tcPr>
          <w:p w:rsidR="00C5633D" w:rsidRPr="00C5633D" w:rsidRDefault="00C5633D" w:rsidP="00C5633D">
            <w:pPr>
              <w:spacing w:after="0" w:line="240" w:lineRule="atLeast"/>
              <w:ind w:left="100" w:right="100"/>
              <w:rPr>
                <w:rFonts w:eastAsia="Times New Roman" w:cs="Times New Roman"/>
                <w:sz w:val="20"/>
                <w:szCs w:val="20"/>
                <w:lang w:eastAsia="fr-BE"/>
              </w:rPr>
            </w:pPr>
            <w:r>
              <w:rPr>
                <w:rFonts w:eastAsia="Times New Roman" w:cs="Times New Roman"/>
                <w:sz w:val="20"/>
                <w:szCs w:val="20"/>
                <w:lang w:eastAsia="fr-BE"/>
              </w:rPr>
              <w:t>Quoi ?</w:t>
            </w:r>
          </w:p>
        </w:tc>
        <w:tc>
          <w:tcPr>
            <w:tcW w:w="2126" w:type="dxa"/>
            <w:tcBorders>
              <w:top w:val="single" w:sz="8" w:space="0" w:color="000000"/>
              <w:left w:val="double" w:sz="6" w:space="0" w:color="000000"/>
              <w:bottom w:val="double" w:sz="6" w:space="0" w:color="000000"/>
              <w:right w:val="double" w:sz="6" w:space="0" w:color="000000"/>
            </w:tcBorders>
            <w:shd w:val="clear" w:color="auto" w:fill="FFFFFF"/>
          </w:tcPr>
          <w:p w:rsidR="00C5633D" w:rsidRPr="00C5633D" w:rsidRDefault="00C5633D" w:rsidP="00163B96">
            <w:pPr>
              <w:spacing w:after="0" w:line="240" w:lineRule="atLeast"/>
              <w:ind w:left="100" w:right="100"/>
              <w:jc w:val="center"/>
              <w:rPr>
                <w:rFonts w:eastAsia="Times New Roman" w:cs="Times New Roman"/>
                <w:sz w:val="20"/>
                <w:szCs w:val="20"/>
                <w:lang w:eastAsia="fr-BE"/>
              </w:rPr>
            </w:pPr>
            <w:r w:rsidRPr="00C5633D">
              <w:rPr>
                <w:rFonts w:eastAsia="Times New Roman" w:cs="Times New Roman"/>
                <w:sz w:val="20"/>
                <w:szCs w:val="20"/>
                <w:lang w:eastAsia="fr-BE"/>
              </w:rPr>
              <w:t>Placement ciblé de panneaux d’information  et de sensibilisation qui incitent</w:t>
            </w:r>
            <w:r w:rsidR="00163B96">
              <w:rPr>
                <w:rFonts w:eastAsia="Times New Roman" w:cs="Times New Roman"/>
                <w:sz w:val="20"/>
                <w:szCs w:val="20"/>
                <w:lang w:eastAsia="fr-BE"/>
              </w:rPr>
              <w:t xml:space="preserve"> les promeneurs</w:t>
            </w:r>
            <w:r w:rsidRPr="00C5633D">
              <w:rPr>
                <w:rFonts w:eastAsia="Times New Roman" w:cs="Times New Roman"/>
                <w:sz w:val="20"/>
                <w:szCs w:val="20"/>
                <w:lang w:eastAsia="fr-BE"/>
              </w:rPr>
              <w:t xml:space="preserve"> à rester sur les chemins et à sécher </w:t>
            </w:r>
            <w:r w:rsidR="00163B96">
              <w:rPr>
                <w:rFonts w:eastAsia="Times New Roman" w:cs="Times New Roman"/>
                <w:sz w:val="20"/>
                <w:szCs w:val="20"/>
                <w:lang w:eastAsia="fr-BE"/>
              </w:rPr>
              <w:t>leurs</w:t>
            </w:r>
            <w:r w:rsidRPr="00C5633D">
              <w:rPr>
                <w:rFonts w:eastAsia="Times New Roman" w:cs="Times New Roman"/>
                <w:sz w:val="20"/>
                <w:szCs w:val="20"/>
                <w:lang w:eastAsia="fr-BE"/>
              </w:rPr>
              <w:t xml:space="preserve"> chaussures</w:t>
            </w:r>
          </w:p>
        </w:tc>
        <w:tc>
          <w:tcPr>
            <w:tcW w:w="2126" w:type="dxa"/>
            <w:tcBorders>
              <w:top w:val="single" w:sz="8" w:space="0" w:color="000000"/>
              <w:left w:val="double" w:sz="6" w:space="0" w:color="000000"/>
              <w:bottom w:val="double" w:sz="6" w:space="0" w:color="000000"/>
              <w:right w:val="single" w:sz="8" w:space="0" w:color="000000"/>
            </w:tcBorders>
            <w:shd w:val="clear" w:color="auto" w:fill="FFFFFF"/>
            <w:hideMark/>
          </w:tcPr>
          <w:p w:rsidR="00C5633D" w:rsidRPr="00C5633D" w:rsidRDefault="00C5633D" w:rsidP="00C5633D">
            <w:pPr>
              <w:spacing w:after="0" w:line="240" w:lineRule="atLeast"/>
              <w:ind w:left="100" w:right="100"/>
              <w:rPr>
                <w:rFonts w:eastAsia="Times New Roman" w:cs="Times New Roman"/>
                <w:sz w:val="20"/>
                <w:szCs w:val="20"/>
                <w:lang w:eastAsia="fr-BE"/>
              </w:rPr>
            </w:pPr>
            <w:r w:rsidRPr="00C5633D">
              <w:rPr>
                <w:rFonts w:eastAsia="Times New Roman" w:cs="Times New Roman"/>
                <w:sz w:val="20"/>
                <w:szCs w:val="20"/>
                <w:lang w:eastAsia="fr-BE"/>
              </w:rPr>
              <w:t xml:space="preserve">Demande d’application de mesures de biosécurité envoyée via courrier et rappel  sur internet </w:t>
            </w:r>
          </w:p>
          <w:p w:rsidR="00C5633D" w:rsidRPr="00C5633D" w:rsidRDefault="00C5633D" w:rsidP="00C5633D">
            <w:pPr>
              <w:spacing w:after="0" w:line="240" w:lineRule="atLeast"/>
              <w:ind w:left="100" w:right="100"/>
              <w:rPr>
                <w:rFonts w:eastAsia="Times New Roman" w:cs="Times New Roman"/>
                <w:sz w:val="20"/>
                <w:szCs w:val="20"/>
                <w:lang w:eastAsia="fr-BE"/>
              </w:rPr>
            </w:pPr>
            <w:r w:rsidRPr="00C5633D">
              <w:rPr>
                <w:rFonts w:eastAsia="Times New Roman" w:cs="Times New Roman"/>
                <w:sz w:val="20"/>
                <w:szCs w:val="20"/>
                <w:lang w:eastAsia="fr-BE"/>
              </w:rPr>
              <w:t>aux naturalistes (bénéficiaires d’une dérogation, contrats de rivières, parcs naturels, DNF, DEMNA</w:t>
            </w:r>
            <w:r w:rsidR="00163B96">
              <w:rPr>
                <w:rFonts w:eastAsia="Times New Roman" w:cs="Times New Roman"/>
                <w:sz w:val="20"/>
                <w:szCs w:val="20"/>
                <w:lang w:eastAsia="fr-BE"/>
              </w:rPr>
              <w:t>)</w:t>
            </w:r>
          </w:p>
        </w:tc>
        <w:tc>
          <w:tcPr>
            <w:tcW w:w="2127" w:type="dxa"/>
            <w:tcBorders>
              <w:top w:val="single" w:sz="8" w:space="0" w:color="000000"/>
              <w:left w:val="single" w:sz="8" w:space="0" w:color="000000"/>
              <w:bottom w:val="double" w:sz="6" w:space="0" w:color="000000"/>
              <w:right w:val="single" w:sz="8" w:space="0" w:color="000000"/>
            </w:tcBorders>
            <w:shd w:val="clear" w:color="auto" w:fill="FFFFFF"/>
            <w:hideMark/>
          </w:tcPr>
          <w:p w:rsidR="00C5633D" w:rsidRPr="00C5633D" w:rsidRDefault="00C5633D" w:rsidP="00C5633D">
            <w:pPr>
              <w:spacing w:after="0" w:line="240" w:lineRule="atLeast"/>
              <w:ind w:left="100" w:right="100"/>
              <w:rPr>
                <w:rFonts w:eastAsia="Times New Roman" w:cs="Times New Roman"/>
                <w:sz w:val="20"/>
                <w:szCs w:val="20"/>
                <w:lang w:eastAsia="fr-BE"/>
              </w:rPr>
            </w:pPr>
            <w:r w:rsidRPr="00C5633D">
              <w:rPr>
                <w:rFonts w:eastAsia="Times New Roman" w:cs="Times New Roman"/>
                <w:sz w:val="20"/>
                <w:szCs w:val="20"/>
                <w:lang w:eastAsia="fr-BE"/>
              </w:rPr>
              <w:t xml:space="preserve">Appel à </w:t>
            </w:r>
          </w:p>
          <w:p w:rsidR="00C5633D" w:rsidRPr="00C5633D" w:rsidRDefault="00C5633D" w:rsidP="00C5633D">
            <w:pPr>
              <w:pStyle w:val="Paragraphedeliste"/>
              <w:numPr>
                <w:ilvl w:val="0"/>
                <w:numId w:val="7"/>
              </w:numPr>
              <w:spacing w:after="0" w:line="240" w:lineRule="atLeast"/>
              <w:ind w:right="100"/>
              <w:rPr>
                <w:rFonts w:eastAsia="Times New Roman" w:cs="Times New Roman"/>
                <w:sz w:val="20"/>
                <w:szCs w:val="20"/>
                <w:lang w:eastAsia="fr-BE"/>
              </w:rPr>
            </w:pPr>
            <w:r w:rsidRPr="00C5633D">
              <w:rPr>
                <w:rFonts w:eastAsia="Times New Roman" w:cs="Times New Roman"/>
                <w:sz w:val="20"/>
                <w:szCs w:val="20"/>
                <w:lang w:eastAsia="fr-BE"/>
              </w:rPr>
              <w:t xml:space="preserve"> signaler les cadavres suspects</w:t>
            </w:r>
          </w:p>
          <w:p w:rsidR="00C5633D" w:rsidRPr="00C5633D" w:rsidRDefault="00C5633D" w:rsidP="00C5633D">
            <w:pPr>
              <w:pStyle w:val="Paragraphedeliste"/>
              <w:numPr>
                <w:ilvl w:val="0"/>
                <w:numId w:val="7"/>
              </w:numPr>
              <w:spacing w:after="0" w:line="240" w:lineRule="atLeast"/>
              <w:ind w:right="100"/>
              <w:rPr>
                <w:rFonts w:eastAsia="Times New Roman" w:cs="Times New Roman"/>
                <w:sz w:val="20"/>
                <w:szCs w:val="20"/>
                <w:lang w:eastAsia="fr-BE"/>
              </w:rPr>
            </w:pPr>
            <w:r w:rsidRPr="00C5633D">
              <w:rPr>
                <w:rFonts w:eastAsia="Times New Roman" w:cs="Times New Roman"/>
                <w:sz w:val="20"/>
                <w:szCs w:val="20"/>
                <w:lang w:eastAsia="fr-BE"/>
              </w:rPr>
              <w:t>renseigner les populations de salamandre</w:t>
            </w:r>
            <w:r w:rsidR="00163B96">
              <w:rPr>
                <w:rFonts w:eastAsia="Times New Roman" w:cs="Times New Roman"/>
                <w:sz w:val="20"/>
                <w:szCs w:val="20"/>
                <w:lang w:eastAsia="fr-BE"/>
              </w:rPr>
              <w:t>s</w:t>
            </w:r>
          </w:p>
          <w:p w:rsidR="00C5633D" w:rsidRPr="00C5633D" w:rsidRDefault="00C5633D" w:rsidP="00C5633D">
            <w:pPr>
              <w:spacing w:after="0" w:line="240" w:lineRule="atLeast"/>
              <w:ind w:left="100" w:right="100"/>
              <w:rPr>
                <w:rFonts w:eastAsia="Times New Roman" w:cs="Times New Roman"/>
                <w:sz w:val="20"/>
                <w:szCs w:val="20"/>
                <w:lang w:eastAsia="fr-BE"/>
              </w:rPr>
            </w:pPr>
            <w:r w:rsidRPr="00C5633D">
              <w:rPr>
                <w:rFonts w:eastAsia="Times New Roman" w:cs="Times New Roman"/>
                <w:sz w:val="20"/>
                <w:szCs w:val="20"/>
                <w:lang w:eastAsia="fr-BE"/>
              </w:rPr>
              <w:t>Via presse et internet+ revues naturalistes</w:t>
            </w:r>
          </w:p>
          <w:p w:rsidR="00C5633D" w:rsidRPr="00C5633D" w:rsidRDefault="00C5633D" w:rsidP="00C5633D">
            <w:pPr>
              <w:spacing w:after="0" w:line="240" w:lineRule="atLeast"/>
              <w:ind w:left="100" w:right="100"/>
              <w:rPr>
                <w:rFonts w:eastAsia="Times New Roman" w:cs="Times New Roman"/>
                <w:sz w:val="20"/>
                <w:szCs w:val="20"/>
                <w:lang w:eastAsia="fr-BE"/>
              </w:rPr>
            </w:pPr>
            <w:r w:rsidRPr="00C5633D">
              <w:rPr>
                <w:rFonts w:eastAsia="Times New Roman" w:cs="Times New Roman"/>
                <w:sz w:val="20"/>
                <w:szCs w:val="20"/>
                <w:lang w:eastAsia="fr-BE"/>
              </w:rPr>
              <w:t>Le cas échéant analyse</w:t>
            </w:r>
          </w:p>
        </w:tc>
        <w:tc>
          <w:tcPr>
            <w:tcW w:w="2268" w:type="dxa"/>
            <w:tcBorders>
              <w:top w:val="nil"/>
              <w:left w:val="single" w:sz="8" w:space="0" w:color="000000"/>
              <w:bottom w:val="double" w:sz="6" w:space="0" w:color="000000"/>
              <w:right w:val="single" w:sz="18" w:space="0" w:color="000000"/>
            </w:tcBorders>
            <w:shd w:val="clear" w:color="auto" w:fill="FFFFFF"/>
            <w:hideMark/>
          </w:tcPr>
          <w:p w:rsidR="00C5633D" w:rsidRPr="00C5633D" w:rsidRDefault="00C5633D" w:rsidP="00C5633D">
            <w:pPr>
              <w:spacing w:after="0" w:line="240" w:lineRule="atLeast"/>
              <w:ind w:left="100" w:right="100"/>
              <w:jc w:val="center"/>
              <w:rPr>
                <w:rFonts w:eastAsia="Times New Roman" w:cs="Times New Roman"/>
                <w:sz w:val="20"/>
                <w:szCs w:val="20"/>
                <w:lang w:eastAsia="fr-BE"/>
              </w:rPr>
            </w:pPr>
            <w:r w:rsidRPr="00C5633D">
              <w:rPr>
                <w:rFonts w:eastAsia="Times New Roman" w:cs="Times New Roman"/>
                <w:sz w:val="20"/>
                <w:szCs w:val="20"/>
                <w:lang w:eastAsia="fr-BE"/>
              </w:rPr>
              <w:t>Recherche de salamandres et de cadavres et tests sur les individus trouvés</w:t>
            </w:r>
          </w:p>
        </w:tc>
      </w:tr>
      <w:tr w:rsidR="00C5633D" w:rsidRPr="00C5633D" w:rsidTr="00C5633D">
        <w:trPr>
          <w:trHeight w:val="585"/>
        </w:trPr>
        <w:tc>
          <w:tcPr>
            <w:tcW w:w="1866" w:type="dxa"/>
            <w:tcBorders>
              <w:top w:val="double" w:sz="6" w:space="0" w:color="000000"/>
              <w:left w:val="single" w:sz="18" w:space="0" w:color="000000"/>
              <w:bottom w:val="single" w:sz="8" w:space="0" w:color="000000"/>
              <w:right w:val="double" w:sz="6" w:space="0" w:color="000000"/>
            </w:tcBorders>
            <w:hideMark/>
          </w:tcPr>
          <w:p w:rsidR="00C5633D" w:rsidRPr="00C5633D" w:rsidRDefault="00C5633D" w:rsidP="00C5633D">
            <w:pPr>
              <w:spacing w:after="0" w:line="240" w:lineRule="atLeast"/>
              <w:ind w:left="100" w:right="100"/>
              <w:rPr>
                <w:rFonts w:eastAsia="Times New Roman" w:cs="Times New Roman"/>
                <w:sz w:val="20"/>
                <w:szCs w:val="20"/>
                <w:lang w:eastAsia="fr-BE"/>
              </w:rPr>
            </w:pPr>
            <w:r w:rsidRPr="00C5633D">
              <w:rPr>
                <w:rFonts w:eastAsia="Times New Roman" w:cs="Times New Roman"/>
                <w:sz w:val="20"/>
                <w:szCs w:val="20"/>
                <w:lang w:eastAsia="fr-BE"/>
              </w:rPr>
              <w:t>Où ?</w:t>
            </w:r>
          </w:p>
        </w:tc>
        <w:tc>
          <w:tcPr>
            <w:tcW w:w="2126" w:type="dxa"/>
            <w:tcBorders>
              <w:top w:val="double" w:sz="6" w:space="0" w:color="000000"/>
              <w:left w:val="double" w:sz="6" w:space="0" w:color="000000"/>
              <w:bottom w:val="single" w:sz="8" w:space="0" w:color="000000"/>
              <w:right w:val="double" w:sz="6" w:space="0" w:color="000000"/>
            </w:tcBorders>
            <w:shd w:val="clear" w:color="auto" w:fill="auto"/>
          </w:tcPr>
          <w:p w:rsidR="00C5633D" w:rsidRPr="00C5633D" w:rsidRDefault="00C5633D" w:rsidP="00C5633D">
            <w:pPr>
              <w:spacing w:after="0" w:line="240" w:lineRule="atLeast"/>
              <w:ind w:left="100" w:right="100"/>
              <w:jc w:val="center"/>
              <w:rPr>
                <w:rFonts w:eastAsia="Times New Roman" w:cs="Times New Roman"/>
                <w:sz w:val="20"/>
                <w:szCs w:val="20"/>
                <w:lang w:eastAsia="fr-BE"/>
              </w:rPr>
            </w:pPr>
            <w:r w:rsidRPr="00C5633D">
              <w:rPr>
                <w:rFonts w:eastAsia="Times New Roman" w:cs="Times New Roman"/>
                <w:sz w:val="20"/>
                <w:szCs w:val="20"/>
                <w:lang w:eastAsia="fr-BE"/>
              </w:rPr>
              <w:t>Aux entrées des sites concernés</w:t>
            </w:r>
          </w:p>
        </w:tc>
        <w:tc>
          <w:tcPr>
            <w:tcW w:w="2126" w:type="dxa"/>
            <w:tcBorders>
              <w:top w:val="double" w:sz="6" w:space="0" w:color="000000"/>
              <w:left w:val="double" w:sz="6" w:space="0" w:color="000000"/>
              <w:bottom w:val="single" w:sz="8" w:space="0" w:color="000000"/>
              <w:right w:val="single" w:sz="8" w:space="0" w:color="000000"/>
            </w:tcBorders>
            <w:shd w:val="clear" w:color="auto" w:fill="auto"/>
            <w:hideMark/>
          </w:tcPr>
          <w:p w:rsidR="00C5633D" w:rsidRPr="00C5633D" w:rsidRDefault="00C5633D" w:rsidP="00C5633D">
            <w:pPr>
              <w:spacing w:after="0" w:line="240" w:lineRule="atLeast"/>
              <w:ind w:left="100" w:right="100"/>
              <w:jc w:val="center"/>
              <w:rPr>
                <w:rFonts w:eastAsia="Times New Roman" w:cs="Times New Roman"/>
                <w:sz w:val="20"/>
                <w:szCs w:val="20"/>
                <w:lang w:eastAsia="fr-BE"/>
              </w:rPr>
            </w:pPr>
            <w:r w:rsidRPr="00C5633D">
              <w:rPr>
                <w:rFonts w:eastAsia="Times New Roman" w:cs="Times New Roman"/>
                <w:sz w:val="20"/>
                <w:szCs w:val="20"/>
                <w:lang w:eastAsia="fr-BE"/>
              </w:rPr>
              <w:t>Mesures à appliquer dans tous les milieux à batraciens (mares- forêts)</w:t>
            </w:r>
          </w:p>
        </w:tc>
        <w:tc>
          <w:tcPr>
            <w:tcW w:w="2127" w:type="dxa"/>
            <w:tcBorders>
              <w:top w:val="double" w:sz="6" w:space="0" w:color="000000"/>
              <w:left w:val="single" w:sz="8" w:space="0" w:color="000000"/>
              <w:bottom w:val="single" w:sz="8" w:space="0" w:color="000000"/>
              <w:right w:val="single" w:sz="8" w:space="0" w:color="000000"/>
            </w:tcBorders>
            <w:shd w:val="clear" w:color="auto" w:fill="auto"/>
            <w:hideMark/>
          </w:tcPr>
          <w:p w:rsidR="00C5633D" w:rsidRPr="00C5633D" w:rsidRDefault="00C5633D" w:rsidP="00C5633D">
            <w:pPr>
              <w:spacing w:after="0" w:line="240" w:lineRule="atLeast"/>
              <w:ind w:left="100" w:right="100"/>
              <w:jc w:val="center"/>
              <w:rPr>
                <w:rFonts w:eastAsia="Times New Roman" w:cs="Times New Roman"/>
                <w:sz w:val="20"/>
                <w:szCs w:val="20"/>
                <w:lang w:eastAsia="fr-BE"/>
              </w:rPr>
            </w:pPr>
            <w:r w:rsidRPr="00C5633D">
              <w:rPr>
                <w:rFonts w:eastAsia="Times New Roman" w:cs="Times New Roman"/>
                <w:sz w:val="20"/>
                <w:szCs w:val="20"/>
                <w:lang w:eastAsia="fr-BE"/>
              </w:rPr>
              <w:t>Sur tout le territoire wallon</w:t>
            </w:r>
          </w:p>
        </w:tc>
        <w:tc>
          <w:tcPr>
            <w:tcW w:w="2268" w:type="dxa"/>
            <w:tcBorders>
              <w:top w:val="double" w:sz="6" w:space="0" w:color="000000"/>
              <w:left w:val="single" w:sz="8" w:space="0" w:color="000000"/>
              <w:bottom w:val="single" w:sz="8" w:space="0" w:color="000000"/>
              <w:right w:val="single" w:sz="18" w:space="0" w:color="000000"/>
            </w:tcBorders>
            <w:shd w:val="clear" w:color="auto" w:fill="auto"/>
            <w:hideMark/>
          </w:tcPr>
          <w:p w:rsidR="00C5633D" w:rsidRPr="00C5633D" w:rsidRDefault="00163B96" w:rsidP="00C5633D">
            <w:pPr>
              <w:spacing w:after="0" w:line="240" w:lineRule="atLeast"/>
              <w:ind w:left="100" w:right="100"/>
              <w:jc w:val="center"/>
              <w:rPr>
                <w:rFonts w:eastAsia="Times New Roman" w:cs="Times New Roman"/>
                <w:sz w:val="20"/>
                <w:szCs w:val="20"/>
                <w:lang w:eastAsia="fr-BE"/>
              </w:rPr>
            </w:pPr>
            <w:r>
              <w:rPr>
                <w:rFonts w:eastAsia="Times New Roman" w:cs="Times New Roman"/>
                <w:sz w:val="20"/>
                <w:szCs w:val="20"/>
                <w:lang w:eastAsia="fr-BE"/>
              </w:rPr>
              <w:t xml:space="preserve">Dans </w:t>
            </w:r>
            <w:r w:rsidR="00C5633D" w:rsidRPr="00C5633D">
              <w:rPr>
                <w:rFonts w:eastAsia="Times New Roman" w:cs="Times New Roman"/>
                <w:sz w:val="20"/>
                <w:szCs w:val="20"/>
                <w:lang w:eastAsia="fr-BE"/>
              </w:rPr>
              <w:t>30 sites répartis en Wallonie</w:t>
            </w:r>
          </w:p>
        </w:tc>
      </w:tr>
    </w:tbl>
    <w:p w:rsidR="00487ABC" w:rsidRPr="00C5633D" w:rsidRDefault="00C5633D" w:rsidP="00F23DBB">
      <w:pPr>
        <w:rPr>
          <w:b/>
          <w:sz w:val="20"/>
          <w:szCs w:val="20"/>
          <w:u w:val="single"/>
        </w:rPr>
      </w:pPr>
      <w:r>
        <w:rPr>
          <w:b/>
          <w:sz w:val="20"/>
          <w:szCs w:val="20"/>
          <w:u w:val="single"/>
        </w:rPr>
        <w:t>EN RESUME</w:t>
      </w:r>
      <w:r w:rsidR="00163B96">
        <w:rPr>
          <w:b/>
          <w:sz w:val="20"/>
          <w:szCs w:val="20"/>
          <w:u w:val="single"/>
        </w:rPr>
        <w:t> :</w:t>
      </w:r>
      <w:r>
        <w:rPr>
          <w:b/>
          <w:sz w:val="20"/>
          <w:szCs w:val="20"/>
          <w:u w:val="single"/>
        </w:rPr>
        <w:t xml:space="preserve"> APPLICABLE EN WALLONIE SUITE A LA DECOUVERTE DU PATHOGENE</w:t>
      </w:r>
    </w:p>
    <w:p w:rsidR="00487ABC" w:rsidRPr="00C5633D" w:rsidRDefault="00487ABC" w:rsidP="00F23DBB">
      <w:pPr>
        <w:rPr>
          <w:b/>
          <w:sz w:val="20"/>
          <w:szCs w:val="20"/>
          <w:u w:val="single"/>
        </w:rPr>
      </w:pPr>
    </w:p>
    <w:p w:rsidR="00487ABC" w:rsidRDefault="00487ABC" w:rsidP="00F23DBB">
      <w:pPr>
        <w:rPr>
          <w:b/>
          <w:u w:val="single"/>
        </w:rPr>
      </w:pPr>
    </w:p>
    <w:p w:rsidR="0072411F" w:rsidRDefault="0072411F" w:rsidP="00F23DBB">
      <w:pPr>
        <w:rPr>
          <w:b/>
          <w:u w:val="single"/>
        </w:rPr>
      </w:pPr>
      <w:r>
        <w:rPr>
          <w:b/>
          <w:u w:val="single"/>
        </w:rPr>
        <w:br w:type="page"/>
      </w:r>
      <w:r>
        <w:rPr>
          <w:b/>
          <w:u w:val="single"/>
        </w:rPr>
        <w:lastRenderedPageBreak/>
        <w:t>Annexe 1</w:t>
      </w:r>
    </w:p>
    <w:p w:rsidR="0072411F" w:rsidRPr="0072411F" w:rsidRDefault="00AA2D3E" w:rsidP="0072411F">
      <w:pPr>
        <w:ind w:right="-426"/>
        <w:jc w:val="center"/>
        <w:rPr>
          <w:noProof/>
          <w:lang w:val="de-DE" w:eastAsia="de-DE"/>
        </w:rPr>
      </w:pPr>
      <w:r w:rsidRPr="00AA2D3E">
        <w:rPr>
          <w:noProof/>
          <w:lang w:val="de-DE" w:eastAsia="de-DE"/>
        </w:rPr>
        <w:pict>
          <v:shapetype id="_x0000_t202" coordsize="21600,21600" o:spt="202" path="m,l,21600r21600,l21600,xe">
            <v:stroke joinstyle="miter"/>
            <v:path gradientshapeok="t" o:connecttype="rect"/>
          </v:shapetype>
          <v:shape id="_x0000_s1026" type="#_x0000_t202" style="position:absolute;left:0;text-align:left;margin-left:393.4pt;margin-top:135.3pt;width:60.2pt;height:19.25pt;z-index:251664384;mso-width-relative:margin;mso-height-relative:margin" fillcolor="#f8f8f8" stroked="f">
            <v:fill opacity="0"/>
            <v:textbox>
              <w:txbxContent>
                <w:p w:rsidR="0072411F" w:rsidRPr="002203A4" w:rsidRDefault="0072411F" w:rsidP="0072411F">
                  <w:pPr>
                    <w:rPr>
                      <w:sz w:val="16"/>
                      <w:szCs w:val="16"/>
                      <w:lang w:val="fr-FR"/>
                    </w:rPr>
                  </w:pPr>
                  <w:r w:rsidRPr="002203A4">
                    <w:rPr>
                      <w:noProof/>
                      <w:sz w:val="16"/>
                      <w:szCs w:val="16"/>
                      <w:lang w:val="de-DE" w:eastAsia="de-DE"/>
                    </w:rPr>
                    <w:t>S. Pirotte</w:t>
                  </w:r>
                </w:p>
              </w:txbxContent>
            </v:textbox>
          </v:shape>
        </w:pict>
      </w:r>
      <w:r w:rsidR="0072411F">
        <w:rPr>
          <w:noProof/>
          <w:lang w:eastAsia="fr-BE"/>
        </w:rPr>
        <w:drawing>
          <wp:inline distT="0" distB="0" distL="0" distR="0">
            <wp:extent cx="5073212" cy="1900077"/>
            <wp:effectExtent l="19050" t="0" r="0" b="0"/>
            <wp:docPr id="12" name="Image 11" descr="d0d88b26-e5bc-4015-ad54-64309e7d8b07 cor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d88b26-e5bc-4015-ad54-64309e7d8b07 corr 3.jpg"/>
                    <pic:cNvPicPr/>
                  </pic:nvPicPr>
                  <pic:blipFill>
                    <a:blip r:embed="rId13" cstate="print"/>
                    <a:stretch>
                      <a:fillRect/>
                    </a:stretch>
                  </pic:blipFill>
                  <pic:spPr>
                    <a:xfrm>
                      <a:off x="0" y="0"/>
                      <a:ext cx="5066682" cy="1897631"/>
                    </a:xfrm>
                    <a:prstGeom prst="rect">
                      <a:avLst/>
                    </a:prstGeom>
                  </pic:spPr>
                </pic:pic>
              </a:graphicData>
            </a:graphic>
          </wp:inline>
        </w:drawing>
      </w:r>
      <w:r w:rsidR="0072411F" w:rsidRPr="003D2FC2">
        <w:rPr>
          <w:noProof/>
          <w:lang w:eastAsia="de-DE"/>
        </w:rPr>
        <w:t xml:space="preserve">                                                                                                                                        </w:t>
      </w:r>
    </w:p>
    <w:p w:rsidR="0072411F" w:rsidRDefault="0072411F" w:rsidP="0072411F">
      <w:pPr>
        <w:spacing w:after="0"/>
        <w:ind w:left="-567" w:right="-425"/>
        <w:jc w:val="both"/>
        <w:rPr>
          <w:b/>
          <w:sz w:val="24"/>
          <w:szCs w:val="24"/>
        </w:rPr>
      </w:pPr>
      <w:bookmarkStart w:id="0" w:name="_GoBack"/>
      <w:bookmarkEnd w:id="0"/>
    </w:p>
    <w:p w:rsidR="0072411F" w:rsidRPr="0072411F" w:rsidRDefault="0072411F" w:rsidP="0072411F">
      <w:pPr>
        <w:spacing w:after="0"/>
        <w:ind w:left="-567" w:right="-425"/>
        <w:jc w:val="both"/>
        <w:rPr>
          <w:b/>
          <w:sz w:val="24"/>
          <w:szCs w:val="24"/>
        </w:rPr>
      </w:pPr>
      <w:r w:rsidRPr="0072411F">
        <w:rPr>
          <w:b/>
          <w:noProof/>
          <w:sz w:val="24"/>
          <w:szCs w:val="24"/>
          <w:lang w:eastAsia="fr-BE"/>
        </w:rPr>
        <w:drawing>
          <wp:anchor distT="0" distB="0" distL="114300" distR="114300" simplePos="0" relativeHeight="251662336" behindDoc="0" locked="0" layoutInCell="1" allowOverlap="1">
            <wp:simplePos x="0" y="0"/>
            <wp:positionH relativeFrom="column">
              <wp:posOffset>-353060</wp:posOffset>
            </wp:positionH>
            <wp:positionV relativeFrom="paragraph">
              <wp:posOffset>62865</wp:posOffset>
            </wp:positionV>
            <wp:extent cx="367030" cy="327025"/>
            <wp:effectExtent l="19050" t="0" r="0" b="0"/>
            <wp:wrapSquare wrapText="bothSides"/>
            <wp:docPr id="6" name="Image 17" descr="http://upload.wikimedia.org/wikipedia/commons/a/af/Signal_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a/af/Signal_attention.gif"/>
                    <pic:cNvPicPr>
                      <a:picLocks noChangeAspect="1" noChangeArrowheads="1"/>
                    </pic:cNvPicPr>
                  </pic:nvPicPr>
                  <pic:blipFill>
                    <a:blip r:embed="rId14" cstate="print"/>
                    <a:srcRect/>
                    <a:stretch>
                      <a:fillRect/>
                    </a:stretch>
                  </pic:blipFill>
                  <pic:spPr bwMode="auto">
                    <a:xfrm>
                      <a:off x="0" y="0"/>
                      <a:ext cx="367030" cy="327025"/>
                    </a:xfrm>
                    <a:prstGeom prst="rect">
                      <a:avLst/>
                    </a:prstGeom>
                    <a:noFill/>
                    <a:ln w="9525">
                      <a:noFill/>
                      <a:miter lim="800000"/>
                      <a:headEnd/>
                      <a:tailEnd/>
                    </a:ln>
                  </pic:spPr>
                </pic:pic>
              </a:graphicData>
            </a:graphic>
          </wp:anchor>
        </w:drawing>
      </w:r>
      <w:r w:rsidRPr="0072411F">
        <w:rPr>
          <w:b/>
          <w:sz w:val="24"/>
          <w:szCs w:val="24"/>
        </w:rPr>
        <w:t>Des cadavres de Salamandre ont été découverts dans cette forêt. La cause de leur mort</w:t>
      </w:r>
      <w:r w:rsidRPr="0072411F">
        <w:rPr>
          <w:sz w:val="24"/>
          <w:szCs w:val="24"/>
        </w:rPr>
        <w:t xml:space="preserve"> </w:t>
      </w:r>
      <w:r w:rsidRPr="0072411F">
        <w:rPr>
          <w:b/>
          <w:sz w:val="24"/>
          <w:szCs w:val="24"/>
        </w:rPr>
        <w:t>est un champignon</w:t>
      </w:r>
      <w:r w:rsidRPr="0072411F">
        <w:rPr>
          <w:sz w:val="24"/>
          <w:szCs w:val="24"/>
        </w:rPr>
        <w:t xml:space="preserve"> sans danger pour l’homme et les autres animaux de la forêt, mais très virulent pour les salamandres, qui meurent quelques semaines après avoir été infectées.</w:t>
      </w:r>
    </w:p>
    <w:p w:rsidR="0072411F" w:rsidRPr="0072411F" w:rsidRDefault="0072411F" w:rsidP="0072411F">
      <w:pPr>
        <w:spacing w:after="0"/>
        <w:ind w:left="-567" w:right="-426"/>
        <w:jc w:val="both"/>
        <w:rPr>
          <w:rFonts w:ascii="Calibri" w:hAnsi="Calibri"/>
          <w:iCs/>
          <w:color w:val="000000" w:themeColor="text1"/>
          <w:sz w:val="24"/>
          <w:szCs w:val="24"/>
        </w:rPr>
      </w:pPr>
      <w:r w:rsidRPr="0072411F">
        <w:rPr>
          <w:rFonts w:ascii="Calibri" w:hAnsi="Calibri"/>
          <w:iCs/>
          <w:color w:val="000000" w:themeColor="text1"/>
          <w:sz w:val="24"/>
          <w:szCs w:val="24"/>
        </w:rPr>
        <w:t xml:space="preserve">Pour </w:t>
      </w:r>
      <w:r w:rsidRPr="0072411F">
        <w:rPr>
          <w:rFonts w:ascii="Calibri" w:hAnsi="Calibri"/>
          <w:b/>
          <w:iCs/>
          <w:color w:val="000000" w:themeColor="text1"/>
          <w:sz w:val="24"/>
          <w:szCs w:val="24"/>
        </w:rPr>
        <w:t>éviter la propagation</w:t>
      </w:r>
      <w:r w:rsidRPr="0072411F">
        <w:rPr>
          <w:rFonts w:ascii="Calibri" w:hAnsi="Calibri"/>
          <w:iCs/>
          <w:color w:val="000000" w:themeColor="text1"/>
          <w:sz w:val="24"/>
          <w:szCs w:val="24"/>
        </w:rPr>
        <w:t xml:space="preserve"> </w:t>
      </w:r>
      <w:r w:rsidRPr="0072411F">
        <w:rPr>
          <w:rFonts w:ascii="Calibri" w:hAnsi="Calibri"/>
          <w:b/>
          <w:iCs/>
          <w:color w:val="000000" w:themeColor="text1"/>
          <w:sz w:val="24"/>
          <w:szCs w:val="24"/>
        </w:rPr>
        <w:t>de la maladie</w:t>
      </w:r>
      <w:r w:rsidRPr="0072411F">
        <w:rPr>
          <w:rFonts w:ascii="Calibri" w:hAnsi="Calibri"/>
          <w:iCs/>
          <w:color w:val="000000" w:themeColor="text1"/>
          <w:sz w:val="24"/>
          <w:szCs w:val="24"/>
        </w:rPr>
        <w:t xml:space="preserve"> dans d’autres forêts, </w:t>
      </w:r>
      <w:r w:rsidRPr="0072411F">
        <w:rPr>
          <w:rFonts w:ascii="Calibri" w:hAnsi="Calibri"/>
          <w:b/>
          <w:iCs/>
          <w:color w:val="000000" w:themeColor="text1"/>
          <w:sz w:val="24"/>
          <w:szCs w:val="24"/>
        </w:rPr>
        <w:t xml:space="preserve">merci de rester sur les chemins </w:t>
      </w:r>
      <w:r w:rsidRPr="0072411F">
        <w:rPr>
          <w:rFonts w:ascii="Calibri" w:hAnsi="Calibri"/>
          <w:iCs/>
          <w:color w:val="000000" w:themeColor="text1"/>
          <w:sz w:val="24"/>
          <w:szCs w:val="24"/>
        </w:rPr>
        <w:t>et de</w:t>
      </w:r>
      <w:r w:rsidRPr="0072411F">
        <w:rPr>
          <w:rFonts w:ascii="Calibri" w:hAnsi="Calibri"/>
          <w:b/>
          <w:iCs/>
          <w:color w:val="000000" w:themeColor="text1"/>
          <w:sz w:val="24"/>
          <w:szCs w:val="24"/>
        </w:rPr>
        <w:t xml:space="preserve"> laisser sécher vos chaussures une semaine </w:t>
      </w:r>
      <w:r w:rsidRPr="0072411F">
        <w:rPr>
          <w:rFonts w:ascii="Calibri" w:hAnsi="Calibri"/>
          <w:iCs/>
          <w:color w:val="000000" w:themeColor="text1"/>
          <w:sz w:val="24"/>
          <w:szCs w:val="24"/>
        </w:rPr>
        <w:t>avant de les réutiliser en forêt. </w:t>
      </w:r>
    </w:p>
    <w:p w:rsidR="0072411F" w:rsidRPr="0072411F" w:rsidRDefault="0072411F" w:rsidP="0072411F">
      <w:pPr>
        <w:spacing w:after="0"/>
        <w:ind w:left="-567" w:right="-426"/>
        <w:jc w:val="both"/>
        <w:rPr>
          <w:b/>
          <w:sz w:val="24"/>
          <w:szCs w:val="24"/>
        </w:rPr>
      </w:pPr>
    </w:p>
    <w:p w:rsidR="0072411F" w:rsidRPr="0072411F" w:rsidRDefault="0072411F" w:rsidP="0072411F">
      <w:pPr>
        <w:spacing w:after="0"/>
        <w:ind w:left="-567" w:right="-426"/>
        <w:jc w:val="both"/>
        <w:rPr>
          <w:sz w:val="24"/>
          <w:szCs w:val="24"/>
          <w:lang w:val="de-DE"/>
        </w:rPr>
      </w:pPr>
      <w:r w:rsidRPr="0072411F">
        <w:rPr>
          <w:b/>
          <w:noProof/>
          <w:sz w:val="24"/>
          <w:szCs w:val="24"/>
          <w:lang w:eastAsia="fr-BE"/>
        </w:rPr>
        <w:drawing>
          <wp:anchor distT="0" distB="0" distL="114300" distR="114300" simplePos="0" relativeHeight="251661312" behindDoc="0" locked="0" layoutInCell="1" allowOverlap="1">
            <wp:simplePos x="0" y="0"/>
            <wp:positionH relativeFrom="column">
              <wp:posOffset>-366395</wp:posOffset>
            </wp:positionH>
            <wp:positionV relativeFrom="paragraph">
              <wp:posOffset>-2540</wp:posOffset>
            </wp:positionV>
            <wp:extent cx="370205" cy="323850"/>
            <wp:effectExtent l="19050" t="0" r="0" b="0"/>
            <wp:wrapSquare wrapText="bothSides"/>
            <wp:docPr id="4" name="Image 17" descr="http://upload.wikimedia.org/wikipedia/commons/a/af/Signal_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a/af/Signal_attention.gif"/>
                    <pic:cNvPicPr>
                      <a:picLocks noChangeAspect="1" noChangeArrowheads="1"/>
                    </pic:cNvPicPr>
                  </pic:nvPicPr>
                  <pic:blipFill>
                    <a:blip r:embed="rId14" cstate="print"/>
                    <a:srcRect/>
                    <a:stretch>
                      <a:fillRect/>
                    </a:stretch>
                  </pic:blipFill>
                  <pic:spPr bwMode="auto">
                    <a:xfrm>
                      <a:off x="0" y="0"/>
                      <a:ext cx="370205" cy="323850"/>
                    </a:xfrm>
                    <a:prstGeom prst="rect">
                      <a:avLst/>
                    </a:prstGeom>
                    <a:noFill/>
                    <a:ln w="9525">
                      <a:noFill/>
                      <a:miter lim="800000"/>
                      <a:headEnd/>
                      <a:tailEnd/>
                    </a:ln>
                  </pic:spPr>
                </pic:pic>
              </a:graphicData>
            </a:graphic>
          </wp:anchor>
        </w:drawing>
      </w:r>
      <w:r w:rsidRPr="0072411F">
        <w:rPr>
          <w:b/>
          <w:sz w:val="24"/>
          <w:szCs w:val="24"/>
          <w:lang w:val="de-DE"/>
        </w:rPr>
        <w:t>Mehrere tote Salamander sind in diesem Waldstück aufgefunden worden</w:t>
      </w:r>
      <w:r w:rsidRPr="0072411F">
        <w:rPr>
          <w:sz w:val="24"/>
          <w:szCs w:val="24"/>
          <w:lang w:val="de-DE"/>
        </w:rPr>
        <w:t>. Ihr Tod ist auf einen Pilz zurückzuführen, der für den Menschen und die anderen Waldtiere zwar keine Gefahr darstellt, aber für den Salamander äußerst infektiös ist. Die Salamander sterben wenige Wochen nach der Infektion.</w:t>
      </w:r>
    </w:p>
    <w:p w:rsidR="0072411F" w:rsidRPr="0072411F" w:rsidRDefault="0072411F" w:rsidP="0072411F">
      <w:pPr>
        <w:ind w:left="-567" w:right="-426"/>
        <w:jc w:val="both"/>
        <w:rPr>
          <w:sz w:val="24"/>
          <w:szCs w:val="24"/>
          <w:lang w:val="de-DE"/>
        </w:rPr>
      </w:pPr>
      <w:r w:rsidRPr="0072411F">
        <w:rPr>
          <w:b/>
          <w:sz w:val="24"/>
          <w:szCs w:val="24"/>
          <w:lang w:val="de-DE"/>
        </w:rPr>
        <w:t>Um die weitere Verbreitung dieser Krankheit zu vermeiden</w:t>
      </w:r>
      <w:r w:rsidRPr="0072411F">
        <w:rPr>
          <w:sz w:val="24"/>
          <w:szCs w:val="24"/>
          <w:lang w:val="de-DE"/>
        </w:rPr>
        <w:t xml:space="preserve">, möchten wir Sie bitten, </w:t>
      </w:r>
      <w:r w:rsidRPr="0072411F">
        <w:rPr>
          <w:b/>
          <w:sz w:val="24"/>
          <w:szCs w:val="24"/>
          <w:lang w:val="de-DE"/>
        </w:rPr>
        <w:t>auf den Wegen zu bleiben</w:t>
      </w:r>
      <w:r w:rsidRPr="0072411F">
        <w:rPr>
          <w:sz w:val="24"/>
          <w:szCs w:val="24"/>
          <w:lang w:val="de-DE"/>
        </w:rPr>
        <w:t xml:space="preserve"> und </w:t>
      </w:r>
      <w:r w:rsidRPr="0072411F">
        <w:rPr>
          <w:b/>
          <w:sz w:val="24"/>
          <w:szCs w:val="24"/>
          <w:lang w:val="de-DE"/>
        </w:rPr>
        <w:t>Ihre Schuhe vor der nächsten Benutzung im Wald während einer Woche trocknen zu lassen</w:t>
      </w:r>
      <w:r w:rsidRPr="0072411F">
        <w:rPr>
          <w:sz w:val="24"/>
          <w:szCs w:val="24"/>
          <w:lang w:val="de-DE"/>
        </w:rPr>
        <w:t>.</w:t>
      </w:r>
    </w:p>
    <w:p w:rsidR="0072411F" w:rsidRPr="0072411F" w:rsidRDefault="0072411F" w:rsidP="0072411F">
      <w:pPr>
        <w:spacing w:after="0"/>
        <w:ind w:left="-567" w:right="-426"/>
        <w:jc w:val="both"/>
        <w:rPr>
          <w:b/>
          <w:sz w:val="24"/>
          <w:szCs w:val="24"/>
          <w:lang w:val="de-DE"/>
        </w:rPr>
      </w:pPr>
    </w:p>
    <w:p w:rsidR="0072411F" w:rsidRPr="0072411F" w:rsidRDefault="0072411F" w:rsidP="0072411F">
      <w:pPr>
        <w:spacing w:after="0"/>
        <w:ind w:left="-567" w:right="-426"/>
        <w:jc w:val="both"/>
        <w:rPr>
          <w:sz w:val="24"/>
          <w:szCs w:val="24"/>
          <w:lang w:val="nl-BE"/>
        </w:rPr>
      </w:pPr>
      <w:r w:rsidRPr="0072411F">
        <w:rPr>
          <w:b/>
          <w:noProof/>
          <w:sz w:val="24"/>
          <w:szCs w:val="24"/>
          <w:lang w:eastAsia="fr-BE"/>
        </w:rPr>
        <w:drawing>
          <wp:anchor distT="0" distB="0" distL="114300" distR="114300" simplePos="0" relativeHeight="251663360" behindDoc="0" locked="0" layoutInCell="1" allowOverlap="1">
            <wp:simplePos x="0" y="0"/>
            <wp:positionH relativeFrom="column">
              <wp:posOffset>-366395</wp:posOffset>
            </wp:positionH>
            <wp:positionV relativeFrom="paragraph">
              <wp:posOffset>83820</wp:posOffset>
            </wp:positionV>
            <wp:extent cx="371475" cy="323850"/>
            <wp:effectExtent l="19050" t="0" r="9525" b="0"/>
            <wp:wrapSquare wrapText="bothSides"/>
            <wp:docPr id="7" name="Image 17" descr="http://upload.wikimedia.org/wikipedia/commons/a/af/Signal_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a/af/Signal_attention.gif"/>
                    <pic:cNvPicPr>
                      <a:picLocks noChangeAspect="1" noChangeArrowheads="1"/>
                    </pic:cNvPicPr>
                  </pic:nvPicPr>
                  <pic:blipFill>
                    <a:blip r:embed="rId14" cstate="print"/>
                    <a:srcRect/>
                    <a:stretch>
                      <a:fillRect/>
                    </a:stretch>
                  </pic:blipFill>
                  <pic:spPr bwMode="auto">
                    <a:xfrm>
                      <a:off x="0" y="0"/>
                      <a:ext cx="371475" cy="323850"/>
                    </a:xfrm>
                    <a:prstGeom prst="rect">
                      <a:avLst/>
                    </a:prstGeom>
                    <a:noFill/>
                    <a:ln w="9525">
                      <a:noFill/>
                      <a:miter lim="800000"/>
                      <a:headEnd/>
                      <a:tailEnd/>
                    </a:ln>
                  </pic:spPr>
                </pic:pic>
              </a:graphicData>
            </a:graphic>
          </wp:anchor>
        </w:drawing>
      </w:r>
      <w:r w:rsidRPr="0072411F">
        <w:rPr>
          <w:b/>
          <w:sz w:val="24"/>
          <w:szCs w:val="24"/>
          <w:lang w:val="nl-BE"/>
        </w:rPr>
        <w:t xml:space="preserve">In dit bos werden </w:t>
      </w:r>
      <w:proofErr w:type="gramStart"/>
      <w:r w:rsidRPr="0072411F">
        <w:rPr>
          <w:b/>
          <w:sz w:val="24"/>
          <w:szCs w:val="24"/>
          <w:lang w:val="nl-BE"/>
        </w:rPr>
        <w:t>reeds</w:t>
      </w:r>
      <w:proofErr w:type="gramEnd"/>
      <w:r w:rsidRPr="0072411F">
        <w:rPr>
          <w:b/>
          <w:sz w:val="24"/>
          <w:szCs w:val="24"/>
          <w:lang w:val="nl-BE"/>
        </w:rPr>
        <w:t xml:space="preserve"> meerdere dode salamanders aangetroffen.</w:t>
      </w:r>
      <w:r w:rsidRPr="0072411F">
        <w:rPr>
          <w:sz w:val="24"/>
          <w:szCs w:val="24"/>
          <w:lang w:val="nl-BE"/>
        </w:rPr>
        <w:t xml:space="preserve"> </w:t>
      </w:r>
      <w:r w:rsidRPr="0072411F">
        <w:rPr>
          <w:b/>
          <w:sz w:val="24"/>
          <w:szCs w:val="24"/>
          <w:lang w:val="nl-BE"/>
        </w:rPr>
        <w:t>Zij sterven</w:t>
      </w:r>
      <w:r w:rsidRPr="0072411F">
        <w:rPr>
          <w:sz w:val="24"/>
          <w:szCs w:val="24"/>
          <w:lang w:val="nl-BE"/>
        </w:rPr>
        <w:t xml:space="preserve"> </w:t>
      </w:r>
      <w:r w:rsidRPr="0072411F">
        <w:rPr>
          <w:b/>
          <w:sz w:val="24"/>
          <w:szCs w:val="24"/>
          <w:lang w:val="nl-BE"/>
        </w:rPr>
        <w:t>wegens de aanwezigheid van een schimmel.</w:t>
      </w:r>
      <w:r w:rsidRPr="0072411F">
        <w:rPr>
          <w:sz w:val="24"/>
          <w:szCs w:val="24"/>
          <w:lang w:val="nl-BE"/>
        </w:rPr>
        <w:t xml:space="preserve"> Die schimmel is zonder gevaar voor de mens, en eveneens voor de andere dieren in het bos, maar vormt een levensgevaarlijke bedreiging voor de salamanderpopulatie. Salamanders sterven immers binnen een paar weken na besmet te zijn geraakt.</w:t>
      </w:r>
    </w:p>
    <w:p w:rsidR="0072411F" w:rsidRPr="0072411F" w:rsidRDefault="0072411F" w:rsidP="0072411F">
      <w:pPr>
        <w:ind w:left="-567" w:right="-426"/>
        <w:jc w:val="both"/>
        <w:rPr>
          <w:sz w:val="24"/>
          <w:szCs w:val="24"/>
          <w:lang w:val="nl-BE"/>
        </w:rPr>
      </w:pPr>
      <w:r w:rsidRPr="0072411F">
        <w:rPr>
          <w:b/>
          <w:sz w:val="24"/>
          <w:szCs w:val="24"/>
          <w:lang w:val="nl-BE"/>
        </w:rPr>
        <w:t>Om te voorkomen dat deze ziekte</w:t>
      </w:r>
      <w:r w:rsidRPr="0072411F">
        <w:rPr>
          <w:sz w:val="24"/>
          <w:szCs w:val="24"/>
          <w:lang w:val="nl-BE"/>
        </w:rPr>
        <w:t xml:space="preserve"> zich naar andere bossen verspreidt, wordt u vriendelijk verzocht </w:t>
      </w:r>
      <w:r w:rsidRPr="0072411F">
        <w:rPr>
          <w:b/>
          <w:sz w:val="24"/>
          <w:szCs w:val="24"/>
          <w:lang w:val="nl-BE"/>
        </w:rPr>
        <w:t>de paden niet te verlaten</w:t>
      </w:r>
      <w:r w:rsidRPr="0072411F">
        <w:rPr>
          <w:sz w:val="24"/>
          <w:szCs w:val="24"/>
          <w:lang w:val="nl-BE"/>
        </w:rPr>
        <w:t xml:space="preserve"> en </w:t>
      </w:r>
      <w:r w:rsidRPr="0072411F">
        <w:rPr>
          <w:b/>
          <w:sz w:val="24"/>
          <w:szCs w:val="24"/>
          <w:lang w:val="nl-BE"/>
        </w:rPr>
        <w:t>uw schoenen één week te laten drogen voor</w:t>
      </w:r>
      <w:r w:rsidRPr="0072411F">
        <w:rPr>
          <w:sz w:val="24"/>
          <w:szCs w:val="24"/>
          <w:lang w:val="nl-BE"/>
        </w:rPr>
        <w:t xml:space="preserve"> u ze opnieuw draagt om boswandelingen te maken.</w:t>
      </w:r>
    </w:p>
    <w:p w:rsidR="0072411F" w:rsidRPr="0072411F" w:rsidRDefault="0072411F" w:rsidP="0072411F">
      <w:pPr>
        <w:spacing w:after="0"/>
        <w:rPr>
          <w:sz w:val="24"/>
          <w:szCs w:val="24"/>
          <w:lang w:val="nl-BE"/>
        </w:rPr>
      </w:pPr>
      <w:r w:rsidRPr="0072411F">
        <w:rPr>
          <w:noProof/>
          <w:sz w:val="24"/>
          <w:szCs w:val="24"/>
          <w:lang w:eastAsia="fr-BE"/>
        </w:rPr>
        <w:drawing>
          <wp:anchor distT="0" distB="0" distL="114300" distR="114300" simplePos="0" relativeHeight="251660288" behindDoc="0" locked="0" layoutInCell="1" allowOverlap="1">
            <wp:simplePos x="0" y="0"/>
            <wp:positionH relativeFrom="column">
              <wp:posOffset>4982845</wp:posOffset>
            </wp:positionH>
            <wp:positionV relativeFrom="paragraph">
              <wp:posOffset>40005</wp:posOffset>
            </wp:positionV>
            <wp:extent cx="706120" cy="1024255"/>
            <wp:effectExtent l="19050" t="0" r="0" b="0"/>
            <wp:wrapSquare wrapText="bothSides"/>
            <wp:docPr id="8" name="Image 0" descr="coq_w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wallon.jpg"/>
                    <pic:cNvPicPr/>
                  </pic:nvPicPr>
                  <pic:blipFill>
                    <a:blip r:embed="rId15" cstate="print"/>
                    <a:stretch>
                      <a:fillRect/>
                    </a:stretch>
                  </pic:blipFill>
                  <pic:spPr>
                    <a:xfrm>
                      <a:off x="0" y="0"/>
                      <a:ext cx="706120" cy="1024255"/>
                    </a:xfrm>
                    <a:prstGeom prst="rect">
                      <a:avLst/>
                    </a:prstGeom>
                  </pic:spPr>
                </pic:pic>
              </a:graphicData>
            </a:graphic>
          </wp:anchor>
        </w:drawing>
      </w:r>
    </w:p>
    <w:p w:rsidR="0072411F" w:rsidRPr="0072411F" w:rsidRDefault="0072411F" w:rsidP="0072411F">
      <w:pPr>
        <w:spacing w:after="120"/>
        <w:rPr>
          <w:sz w:val="24"/>
          <w:szCs w:val="24"/>
          <w:lang w:val="nl-BE"/>
        </w:rPr>
      </w:pPr>
    </w:p>
    <w:p w:rsidR="0072411F" w:rsidRPr="0072411F" w:rsidRDefault="0072411F" w:rsidP="0072411F">
      <w:pPr>
        <w:spacing w:after="0"/>
        <w:rPr>
          <w:b/>
          <w:sz w:val="24"/>
          <w:szCs w:val="24"/>
          <w:lang w:val="nl-BE"/>
        </w:rPr>
      </w:pPr>
      <w:r w:rsidRPr="0072411F">
        <w:rPr>
          <w:b/>
          <w:sz w:val="24"/>
          <w:szCs w:val="24"/>
          <w:lang w:val="nl-BE"/>
        </w:rPr>
        <w:t>www.</w:t>
      </w:r>
      <w:proofErr w:type="gramStart"/>
      <w:r w:rsidRPr="0072411F">
        <w:rPr>
          <w:b/>
          <w:sz w:val="24"/>
          <w:szCs w:val="24"/>
          <w:lang w:val="nl-BE"/>
        </w:rPr>
        <w:t>sosvuursalamander</w:t>
      </w:r>
      <w:proofErr w:type="gramEnd"/>
      <w:r w:rsidRPr="0072411F">
        <w:rPr>
          <w:b/>
          <w:sz w:val="24"/>
          <w:szCs w:val="24"/>
          <w:lang w:val="nl-BE"/>
        </w:rPr>
        <w:t>.nl</w:t>
      </w:r>
      <w:r w:rsidRPr="0072411F">
        <w:rPr>
          <w:b/>
          <w:sz w:val="24"/>
          <w:szCs w:val="24"/>
        </w:rPr>
        <w:t xml:space="preserve"> </w:t>
      </w:r>
      <w:r w:rsidRPr="0072411F">
        <w:rPr>
          <w:b/>
          <w:sz w:val="24"/>
          <w:szCs w:val="24"/>
          <w:lang w:val="nl-BE"/>
        </w:rPr>
        <w:t xml:space="preserve"> </w:t>
      </w:r>
    </w:p>
    <w:p w:rsidR="0072411F" w:rsidRDefault="0072411F" w:rsidP="00F23DBB">
      <w:pPr>
        <w:rPr>
          <w:b/>
          <w:u w:val="single"/>
        </w:rPr>
      </w:pPr>
    </w:p>
    <w:p w:rsidR="0072411F" w:rsidRDefault="0072411F" w:rsidP="00F23DBB">
      <w:pPr>
        <w:rPr>
          <w:b/>
          <w:u w:val="single"/>
        </w:rPr>
      </w:pPr>
    </w:p>
    <w:p w:rsidR="0072411F" w:rsidRDefault="0072411F">
      <w:pPr>
        <w:rPr>
          <w:b/>
          <w:u w:val="single"/>
        </w:rPr>
      </w:pPr>
      <w:r>
        <w:rPr>
          <w:b/>
          <w:u w:val="single"/>
        </w:rPr>
        <w:br w:type="page"/>
      </w:r>
    </w:p>
    <w:p w:rsidR="0072411F" w:rsidRDefault="0072411F" w:rsidP="00F23DBB">
      <w:pPr>
        <w:rPr>
          <w:b/>
          <w:u w:val="single"/>
        </w:rPr>
      </w:pPr>
      <w:r>
        <w:rPr>
          <w:b/>
          <w:u w:val="single"/>
        </w:rPr>
        <w:lastRenderedPageBreak/>
        <w:t>Annexe II</w:t>
      </w:r>
    </w:p>
    <w:p w:rsidR="0072411F" w:rsidRDefault="0072411F" w:rsidP="0072411F">
      <w:pPr>
        <w:ind w:right="-284"/>
        <w:rPr>
          <w:b/>
        </w:rPr>
      </w:pPr>
    </w:p>
    <w:p w:rsidR="0072411F" w:rsidRPr="00534B34" w:rsidRDefault="0072411F" w:rsidP="0072411F">
      <w:pPr>
        <w:pBdr>
          <w:top w:val="single" w:sz="4" w:space="1" w:color="auto"/>
          <w:left w:val="single" w:sz="4" w:space="4" w:color="auto"/>
          <w:bottom w:val="single" w:sz="4" w:space="1" w:color="auto"/>
          <w:right w:val="single" w:sz="4" w:space="4" w:color="auto"/>
        </w:pBdr>
        <w:ind w:right="-284"/>
        <w:rPr>
          <w:b/>
        </w:rPr>
      </w:pPr>
      <w:r w:rsidRPr="00534B34">
        <w:rPr>
          <w:b/>
        </w:rPr>
        <w:t>Inventaires faunistiques - appel à précautions !</w:t>
      </w:r>
    </w:p>
    <w:p w:rsidR="0072411F" w:rsidRPr="008F7B87" w:rsidRDefault="0072411F" w:rsidP="0072411F">
      <w:pPr>
        <w:ind w:right="-284"/>
      </w:pPr>
    </w:p>
    <w:p w:rsidR="0072411F" w:rsidRPr="008F7B87" w:rsidRDefault="0072411F" w:rsidP="0072411F">
      <w:pPr>
        <w:pStyle w:val="Paragraphedeliste"/>
        <w:numPr>
          <w:ilvl w:val="0"/>
          <w:numId w:val="8"/>
        </w:numPr>
        <w:spacing w:after="0"/>
        <w:ind w:right="-284"/>
        <w:rPr>
          <w:u w:val="single"/>
        </w:rPr>
      </w:pPr>
      <w:r w:rsidRPr="008F7B87">
        <w:rPr>
          <w:u w:val="single"/>
        </w:rPr>
        <w:t xml:space="preserve">La </w:t>
      </w:r>
      <w:proofErr w:type="spellStart"/>
      <w:r>
        <w:rPr>
          <w:u w:val="single"/>
        </w:rPr>
        <w:t>C</w:t>
      </w:r>
      <w:r w:rsidRPr="008F7B87">
        <w:rPr>
          <w:u w:val="single"/>
        </w:rPr>
        <w:t>hytridiomycose</w:t>
      </w:r>
      <w:proofErr w:type="spellEnd"/>
    </w:p>
    <w:p w:rsidR="0072411F" w:rsidRPr="008F7B87" w:rsidRDefault="0072411F" w:rsidP="0072411F">
      <w:pPr>
        <w:pStyle w:val="Paragraphedeliste"/>
        <w:ind w:right="-284"/>
        <w:rPr>
          <w:u w:val="single"/>
        </w:rPr>
      </w:pPr>
    </w:p>
    <w:p w:rsidR="0072411F" w:rsidRPr="008F7B87" w:rsidRDefault="0072411F" w:rsidP="0072411F">
      <w:pPr>
        <w:pStyle w:val="Paragraphedeliste"/>
        <w:ind w:left="0" w:right="-284"/>
        <w:jc w:val="both"/>
      </w:pPr>
      <w:r>
        <w:t>De</w:t>
      </w:r>
      <w:r w:rsidRPr="008F7B87">
        <w:t>puis plusieurs années, un champignon est connu comme étant pathogène pour une série d’espèces de batraciens de par le monde</w:t>
      </w:r>
      <w:r>
        <w:t xml:space="preserve">, </w:t>
      </w:r>
      <w:proofErr w:type="spellStart"/>
      <w:r w:rsidRPr="00731D5E">
        <w:rPr>
          <w:rFonts w:cs="Calibri"/>
          <w:i/>
        </w:rPr>
        <w:t>Batrachochytrium</w:t>
      </w:r>
      <w:proofErr w:type="spellEnd"/>
      <w:r>
        <w:rPr>
          <w:i/>
        </w:rPr>
        <w:t xml:space="preserve"> </w:t>
      </w:r>
      <w:proofErr w:type="spellStart"/>
      <w:r w:rsidRPr="00731D5E">
        <w:rPr>
          <w:i/>
        </w:rPr>
        <w:t>dendrobatidis</w:t>
      </w:r>
      <w:proofErr w:type="spellEnd"/>
      <w:r>
        <w:rPr>
          <w:i/>
        </w:rPr>
        <w:t xml:space="preserve"> </w:t>
      </w:r>
      <w:r>
        <w:t>(B.d.)</w:t>
      </w:r>
      <w:r>
        <w:rPr>
          <w:i/>
        </w:rPr>
        <w:t xml:space="preserve">. </w:t>
      </w:r>
      <w:r w:rsidRPr="00721DDC">
        <w:t>Maintenant répandu sur une bonne partie de la planète, il a notamment fait disparaître 40 % des espèces dans certaines régions d’Amérique centrale</w:t>
      </w:r>
      <w:r w:rsidRPr="0082295A">
        <w:t>.</w:t>
      </w:r>
      <w:r>
        <w:t xml:space="preserve"> Il semble toutefois que la virulence de la souche présente en Wallonie est assez faible ; cette situation pourrait néanmoins évoluer, au gré de possibles mutations. </w:t>
      </w:r>
    </w:p>
    <w:p w:rsidR="0072411F" w:rsidRDefault="0072411F" w:rsidP="0072411F">
      <w:pPr>
        <w:pStyle w:val="Paragraphedeliste"/>
        <w:ind w:left="0" w:right="-284"/>
        <w:jc w:val="both"/>
      </w:pPr>
      <w:r>
        <w:t>Bien que déjà mise en évidence en Wallonie, cette maladie n’a jamais été recherchée à large échelle. Il est</w:t>
      </w:r>
      <w:r w:rsidR="00036D42">
        <w:t xml:space="preserve"> possible, voire</w:t>
      </w:r>
      <w:r>
        <w:t xml:space="preserve"> probable</w:t>
      </w:r>
      <w:r w:rsidR="00036D42">
        <w:t>,</w:t>
      </w:r>
      <w:r>
        <w:t xml:space="preserve"> qu’elle soit assez répandue, à l’instar de sa répartition en Flandre et aux Pays-Bas où 5 % de 2700 animaux analysés se sont révélés positifs.</w:t>
      </w:r>
    </w:p>
    <w:p w:rsidR="0072411F" w:rsidRDefault="0072411F" w:rsidP="0072411F">
      <w:pPr>
        <w:pStyle w:val="Paragraphedeliste"/>
        <w:ind w:left="0" w:right="-284"/>
        <w:jc w:val="both"/>
      </w:pPr>
      <w:r>
        <w:t xml:space="preserve"> </w:t>
      </w:r>
    </w:p>
    <w:p w:rsidR="0072411F" w:rsidRPr="00F075BB" w:rsidRDefault="0072411F" w:rsidP="0072411F">
      <w:pPr>
        <w:pStyle w:val="Paragraphedeliste"/>
        <w:numPr>
          <w:ilvl w:val="0"/>
          <w:numId w:val="8"/>
        </w:numPr>
        <w:spacing w:after="0" w:line="240" w:lineRule="auto"/>
        <w:ind w:right="-284"/>
        <w:rPr>
          <w:u w:val="single"/>
        </w:rPr>
      </w:pPr>
      <w:r w:rsidRPr="00F075BB">
        <w:rPr>
          <w:u w:val="single"/>
        </w:rPr>
        <w:t>Nouvelle menace spécifique à la salamandre</w:t>
      </w:r>
      <w:r>
        <w:rPr>
          <w:u w:val="single"/>
        </w:rPr>
        <w:t xml:space="preserve"> tachetée et aux tritons</w:t>
      </w:r>
    </w:p>
    <w:p w:rsidR="0072411F" w:rsidRDefault="0072411F" w:rsidP="0072411F">
      <w:pPr>
        <w:ind w:right="-284"/>
      </w:pPr>
    </w:p>
    <w:p w:rsidR="0072411F" w:rsidRDefault="0072411F" w:rsidP="0072411F">
      <w:pPr>
        <w:autoSpaceDE w:val="0"/>
        <w:autoSpaceDN w:val="0"/>
        <w:adjustRightInd w:val="0"/>
        <w:ind w:right="-284"/>
        <w:jc w:val="both"/>
        <w:rPr>
          <w:rFonts w:ascii="Calibri" w:hAnsi="Calibri" w:cs="Calibri"/>
        </w:rPr>
      </w:pPr>
      <w:r>
        <w:rPr>
          <w:rFonts w:ascii="Calibri" w:hAnsi="Calibri" w:cs="Calibri"/>
        </w:rPr>
        <w:t xml:space="preserve">En automne 2013, une équipe universitaire de Gand a identifié un nouveau pathogène, proche parent du premier, le </w:t>
      </w:r>
      <w:proofErr w:type="spellStart"/>
      <w:r w:rsidRPr="008F7B87">
        <w:rPr>
          <w:rFonts w:ascii="Calibri" w:hAnsi="Calibri" w:cs="Calibri"/>
          <w:i/>
        </w:rPr>
        <w:t>Batrachochytrium</w:t>
      </w:r>
      <w:proofErr w:type="spellEnd"/>
      <w:r w:rsidRPr="008F7B87">
        <w:rPr>
          <w:rFonts w:ascii="Calibri" w:hAnsi="Calibri" w:cs="Calibri"/>
          <w:i/>
        </w:rPr>
        <w:t xml:space="preserve"> </w:t>
      </w:r>
      <w:proofErr w:type="spellStart"/>
      <w:r w:rsidRPr="008F7B87">
        <w:rPr>
          <w:rFonts w:ascii="Calibri" w:hAnsi="Calibri" w:cs="Calibri"/>
          <w:i/>
        </w:rPr>
        <w:t>salamand</w:t>
      </w:r>
      <w:r>
        <w:rPr>
          <w:rFonts w:ascii="Calibri" w:hAnsi="Calibri" w:cs="Calibri"/>
          <w:i/>
        </w:rPr>
        <w:t>r</w:t>
      </w:r>
      <w:r w:rsidRPr="008F7B87">
        <w:rPr>
          <w:rFonts w:ascii="Calibri" w:hAnsi="Calibri" w:cs="Calibri"/>
          <w:i/>
        </w:rPr>
        <w:t>ivorans</w:t>
      </w:r>
      <w:proofErr w:type="spellEnd"/>
      <w:r>
        <w:rPr>
          <w:rFonts w:ascii="Calibri" w:hAnsi="Calibri" w:cs="Calibri"/>
          <w:i/>
        </w:rPr>
        <w:t xml:space="preserve"> </w:t>
      </w:r>
      <w:r>
        <w:rPr>
          <w:rFonts w:ascii="Calibri" w:hAnsi="Calibri" w:cs="Calibri"/>
        </w:rPr>
        <w:t>(</w:t>
      </w:r>
      <w:proofErr w:type="spellStart"/>
      <w:r>
        <w:rPr>
          <w:rFonts w:ascii="Calibri" w:hAnsi="Calibri" w:cs="Calibri"/>
        </w:rPr>
        <w:t>B.s</w:t>
      </w:r>
      <w:proofErr w:type="spellEnd"/>
      <w:r>
        <w:rPr>
          <w:rFonts w:ascii="Calibri" w:hAnsi="Calibri" w:cs="Calibri"/>
        </w:rPr>
        <w:t xml:space="preserve">.). Ce champignon, plus spécifique aux salamandres mais aussi transmissible aux tritons est responsable de la quasi disparition de la population hollandaise de salamandres tachetée (chute de 96 % en 3 ans). </w:t>
      </w:r>
    </w:p>
    <w:p w:rsidR="0072411F" w:rsidRPr="000E256E" w:rsidRDefault="0072411F" w:rsidP="0072411F">
      <w:pPr>
        <w:autoSpaceDE w:val="0"/>
        <w:autoSpaceDN w:val="0"/>
        <w:adjustRightInd w:val="0"/>
        <w:ind w:right="-284"/>
        <w:jc w:val="both"/>
        <w:rPr>
          <w:rFonts w:eastAsia="Times New Roman"/>
          <w:color w:val="0000FF"/>
          <w:u w:val="single"/>
        </w:rPr>
      </w:pPr>
      <w:r>
        <w:rPr>
          <w:rFonts w:ascii="Calibri" w:hAnsi="Calibri" w:cs="Calibri"/>
        </w:rPr>
        <w:t xml:space="preserve">Voir en particulier </w:t>
      </w:r>
      <w:hyperlink r:id="rId16" w:history="1">
        <w:r>
          <w:rPr>
            <w:rStyle w:val="Lienhypertexte"/>
            <w:rFonts w:eastAsia="Times New Roman"/>
          </w:rPr>
          <w:t>www.sosvuursalamander.nl</w:t>
        </w:r>
      </w:hyperlink>
      <w:r>
        <w:rPr>
          <w:rStyle w:val="Lienhypertexte"/>
          <w:rFonts w:eastAsia="Times New Roman"/>
        </w:rPr>
        <w:t xml:space="preserve"> ou l’écho des rainettes sur la salamandre : </w:t>
      </w:r>
      <w:r w:rsidRPr="0082295A">
        <w:rPr>
          <w:rStyle w:val="Lienhypertexte"/>
          <w:rFonts w:eastAsia="Times New Roman"/>
        </w:rPr>
        <w:t>http://www.natagora.be/fileadmin/Rainne/Echo_des_rainettes/EchodesRainettes13.pdf</w:t>
      </w:r>
      <w:r>
        <w:rPr>
          <w:rStyle w:val="Lienhypertexte"/>
          <w:rFonts w:eastAsia="Times New Roman"/>
        </w:rPr>
        <w:t>).</w:t>
      </w:r>
    </w:p>
    <w:p w:rsidR="0072411F" w:rsidRDefault="0072411F" w:rsidP="0072411F">
      <w:pPr>
        <w:autoSpaceDE w:val="0"/>
        <w:autoSpaceDN w:val="0"/>
        <w:adjustRightInd w:val="0"/>
        <w:ind w:right="-284"/>
        <w:jc w:val="both"/>
        <w:rPr>
          <w:rFonts w:ascii="Calibri" w:hAnsi="Calibri" w:cs="Calibri"/>
        </w:rPr>
      </w:pPr>
      <w:r>
        <w:rPr>
          <w:rFonts w:ascii="Calibri" w:hAnsi="Calibri" w:cs="Calibri"/>
        </w:rPr>
        <w:t xml:space="preserve">En décembre 2013, la présence de ce champignon a été découverte dans un bois du côté d’Eupen. En avril 2014, elle a été confirmée dans un deuxième site wallon à proximité du barrage de </w:t>
      </w:r>
      <w:proofErr w:type="spellStart"/>
      <w:r>
        <w:rPr>
          <w:rFonts w:ascii="Calibri" w:hAnsi="Calibri" w:cs="Calibri"/>
        </w:rPr>
        <w:t>Robertville</w:t>
      </w:r>
      <w:proofErr w:type="spellEnd"/>
      <w:r>
        <w:rPr>
          <w:rFonts w:ascii="Calibri" w:hAnsi="Calibri" w:cs="Calibri"/>
        </w:rPr>
        <w:t>. Si des mesures de précaution ne sont pas prises, il semble évident qu’on n’en soit qu’aux prémices d’une épizootie (épidémie animale) qui pourrait toucher les salamandres et les tritons à l’échelle de toute la Wallonie, ainsi que des régions voisines.</w:t>
      </w:r>
    </w:p>
    <w:p w:rsidR="0072411F" w:rsidRPr="00534B34" w:rsidRDefault="0072411F" w:rsidP="0072411F">
      <w:pPr>
        <w:autoSpaceDE w:val="0"/>
        <w:autoSpaceDN w:val="0"/>
        <w:adjustRightInd w:val="0"/>
        <w:ind w:right="-284"/>
        <w:jc w:val="both"/>
        <w:rPr>
          <w:rFonts w:ascii="Calibri" w:hAnsi="Calibri" w:cs="Calibri"/>
          <w:b/>
        </w:rPr>
      </w:pPr>
      <w:r w:rsidRPr="00731D5E">
        <w:rPr>
          <w:rFonts w:ascii="Calibri" w:hAnsi="Calibri" w:cs="Calibri"/>
          <w:b/>
        </w:rPr>
        <w:t xml:space="preserve">L’extrême virulence de ce pathogène doit </w:t>
      </w:r>
      <w:proofErr w:type="gramStart"/>
      <w:r w:rsidRPr="00731D5E">
        <w:rPr>
          <w:rFonts w:ascii="Calibri" w:hAnsi="Calibri" w:cs="Calibri"/>
          <w:b/>
        </w:rPr>
        <w:t>inciter</w:t>
      </w:r>
      <w:proofErr w:type="gramEnd"/>
      <w:r w:rsidRPr="00731D5E">
        <w:rPr>
          <w:rFonts w:ascii="Calibri" w:hAnsi="Calibri" w:cs="Calibri"/>
          <w:b/>
        </w:rPr>
        <w:t xml:space="preserve"> à la plus grande prudence afin de tenter d’éviter une propagation large et incontrôlable de la maladie.</w:t>
      </w:r>
    </w:p>
    <w:p w:rsidR="0072411F" w:rsidRDefault="0072411F" w:rsidP="0072411F">
      <w:pPr>
        <w:autoSpaceDE w:val="0"/>
        <w:autoSpaceDN w:val="0"/>
        <w:adjustRightInd w:val="0"/>
        <w:ind w:right="-284"/>
        <w:jc w:val="both"/>
        <w:rPr>
          <w:rFonts w:ascii="Calibri" w:hAnsi="Calibri" w:cs="Calibri"/>
        </w:rPr>
      </w:pPr>
      <w:r>
        <w:rPr>
          <w:rFonts w:ascii="Calibri" w:hAnsi="Calibri" w:cs="Calibri"/>
        </w:rPr>
        <w:t xml:space="preserve">Le mode de dispersion de </w:t>
      </w:r>
      <w:proofErr w:type="spellStart"/>
      <w:r w:rsidRPr="00534B34">
        <w:rPr>
          <w:rFonts w:ascii="Calibri" w:hAnsi="Calibri" w:cs="Calibri"/>
          <w:i/>
        </w:rPr>
        <w:t>Batrachochytrium</w:t>
      </w:r>
      <w:proofErr w:type="spellEnd"/>
      <w:r w:rsidRPr="00534B34">
        <w:rPr>
          <w:rFonts w:ascii="Calibri" w:hAnsi="Calibri" w:cs="Calibri"/>
          <w:i/>
        </w:rPr>
        <w:t xml:space="preserve"> </w:t>
      </w:r>
      <w:proofErr w:type="spellStart"/>
      <w:r w:rsidRPr="00534B34">
        <w:rPr>
          <w:rFonts w:ascii="Calibri" w:hAnsi="Calibri" w:cs="Calibri"/>
          <w:i/>
        </w:rPr>
        <w:t>salamandrivorans</w:t>
      </w:r>
      <w:proofErr w:type="spellEnd"/>
      <w:r>
        <w:rPr>
          <w:rFonts w:ascii="Calibri" w:hAnsi="Calibri" w:cs="Calibri"/>
        </w:rPr>
        <w:t xml:space="preserve"> est encore incertain.  Le champignon peut probablement être déplacé par des matériaux (chaussures, pneus de véhicules en particulier…) qui ont été en contact avec le champignon via de la boue. </w:t>
      </w:r>
    </w:p>
    <w:p w:rsidR="0072411F" w:rsidRDefault="0072411F" w:rsidP="0072411F">
      <w:pPr>
        <w:autoSpaceDE w:val="0"/>
        <w:autoSpaceDN w:val="0"/>
        <w:adjustRightInd w:val="0"/>
        <w:ind w:right="-284"/>
        <w:jc w:val="both"/>
        <w:rPr>
          <w:rFonts w:ascii="Calibri" w:hAnsi="Calibri" w:cs="Calibri"/>
        </w:rPr>
      </w:pPr>
      <w:r>
        <w:rPr>
          <w:rFonts w:ascii="Calibri" w:hAnsi="Calibri" w:cs="Calibri"/>
        </w:rPr>
        <w:t>De façon générale, la prudence doit être de mise lors de la visite de sites hébergeant des salamandres et tritons, en particulier lors de visites de plusieurs sites ou sous-sites successivement.</w:t>
      </w:r>
    </w:p>
    <w:p w:rsidR="0072411F" w:rsidRDefault="0072411F" w:rsidP="0072411F">
      <w:pPr>
        <w:autoSpaceDE w:val="0"/>
        <w:autoSpaceDN w:val="0"/>
        <w:adjustRightInd w:val="0"/>
        <w:ind w:right="-284"/>
        <w:jc w:val="both"/>
        <w:rPr>
          <w:rFonts w:ascii="Calibri" w:hAnsi="Calibri" w:cs="Calibri"/>
        </w:rPr>
      </w:pPr>
    </w:p>
    <w:p w:rsidR="0072411F" w:rsidRDefault="0072411F" w:rsidP="0072411F">
      <w:pPr>
        <w:autoSpaceDE w:val="0"/>
        <w:autoSpaceDN w:val="0"/>
        <w:adjustRightInd w:val="0"/>
        <w:ind w:right="-284"/>
        <w:jc w:val="both"/>
        <w:rPr>
          <w:rFonts w:ascii="Calibri" w:hAnsi="Calibri" w:cs="Calibri"/>
        </w:rPr>
      </w:pPr>
    </w:p>
    <w:p w:rsidR="0072411F" w:rsidRDefault="0072411F" w:rsidP="0072411F">
      <w:pPr>
        <w:autoSpaceDE w:val="0"/>
        <w:autoSpaceDN w:val="0"/>
        <w:adjustRightInd w:val="0"/>
        <w:ind w:right="-284"/>
        <w:jc w:val="both"/>
        <w:rPr>
          <w:rFonts w:ascii="Calibri" w:hAnsi="Calibri" w:cs="Calibri"/>
        </w:rPr>
      </w:pPr>
    </w:p>
    <w:p w:rsidR="0072411F" w:rsidRPr="00274166" w:rsidRDefault="0072411F" w:rsidP="0072411F">
      <w:pPr>
        <w:pStyle w:val="Paragraphedeliste"/>
        <w:numPr>
          <w:ilvl w:val="0"/>
          <w:numId w:val="8"/>
        </w:numPr>
        <w:spacing w:after="0" w:line="240" w:lineRule="auto"/>
        <w:ind w:right="-284"/>
      </w:pPr>
      <w:r w:rsidRPr="00D25B62">
        <w:rPr>
          <w:u w:val="single"/>
        </w:rPr>
        <w:t>Mesures de précaution à appliquer</w:t>
      </w:r>
      <w:r>
        <w:rPr>
          <w:u w:val="single"/>
        </w:rPr>
        <w:t xml:space="preserve"> lors de la visite de plans d’eau où se reproduisent des amphibiens </w:t>
      </w:r>
      <w:r w:rsidRPr="00274166">
        <w:t xml:space="preserve">(risque de propagation de </w:t>
      </w:r>
      <w:proofErr w:type="spellStart"/>
      <w:r w:rsidRPr="00274166">
        <w:rPr>
          <w:rFonts w:cs="Calibri"/>
          <w:i/>
        </w:rPr>
        <w:t>Batrachochytrium</w:t>
      </w:r>
      <w:proofErr w:type="spellEnd"/>
      <w:r w:rsidRPr="00274166">
        <w:t>).</w:t>
      </w:r>
    </w:p>
    <w:p w:rsidR="0072411F" w:rsidRDefault="0072411F" w:rsidP="0072411F">
      <w:pPr>
        <w:pStyle w:val="Paragraphedeliste"/>
        <w:ind w:right="-284"/>
        <w:rPr>
          <w:u w:val="single"/>
        </w:rPr>
      </w:pPr>
    </w:p>
    <w:p w:rsidR="0072411F" w:rsidRPr="00D25B62" w:rsidRDefault="0072411F" w:rsidP="0072411F">
      <w:pPr>
        <w:pStyle w:val="Paragraphedeliste"/>
        <w:ind w:right="-284"/>
        <w:rPr>
          <w:u w:val="single"/>
        </w:rPr>
      </w:pPr>
    </w:p>
    <w:p w:rsidR="0072411F"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eastAsia="Times New Roman"/>
          <w:b/>
        </w:rPr>
      </w:pPr>
      <w:r w:rsidRPr="00D25B62">
        <w:rPr>
          <w:rFonts w:eastAsia="Times New Roman"/>
          <w:b/>
        </w:rPr>
        <w:t xml:space="preserve">Il est important de désinfecter tout le matériel ayant été en contact avec l'eau ou avec de la boue </w:t>
      </w:r>
      <w:r>
        <w:rPr>
          <w:rFonts w:eastAsia="Times New Roman"/>
          <w:b/>
        </w:rPr>
        <w:t xml:space="preserve">sur un site de reproduction d’amphibiens </w:t>
      </w:r>
      <w:r w:rsidRPr="00D25B62">
        <w:rPr>
          <w:rFonts w:eastAsia="Times New Roman"/>
          <w:b/>
        </w:rPr>
        <w:t xml:space="preserve">avant de </w:t>
      </w:r>
      <w:r>
        <w:rPr>
          <w:rFonts w:eastAsia="Times New Roman"/>
          <w:b/>
        </w:rPr>
        <w:t>visiter un nouveau site</w:t>
      </w:r>
      <w:r w:rsidRPr="00D25B62">
        <w:rPr>
          <w:rFonts w:eastAsia="Times New Roman"/>
          <w:b/>
        </w:rPr>
        <w:t>.</w:t>
      </w:r>
      <w:r>
        <w:rPr>
          <w:rFonts w:eastAsia="Times New Roman"/>
          <w:b/>
        </w:rPr>
        <w:t xml:space="preserve"> Pour les personnes qui se déplacent fréquemment dans les milieux occupés par la salamandre (bois et forêts), il est également nécessaire de veiller à désinfecter ou sécher ses bottes avant l’accès au site pour éviter tout risque d’introduction d’un pathogène dans le site.</w:t>
      </w:r>
    </w:p>
    <w:p w:rsidR="0072411F" w:rsidRPr="00F075BB"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eastAsia="Times New Roman"/>
          <w:u w:val="single"/>
        </w:rPr>
      </w:pPr>
      <w:r w:rsidRPr="00F075BB">
        <w:rPr>
          <w:rFonts w:eastAsia="Times New Roman"/>
          <w:u w:val="single"/>
        </w:rPr>
        <w:t>Comment nettoyer ce matériel ?</w:t>
      </w:r>
    </w:p>
    <w:p w:rsidR="0072411F" w:rsidRPr="00D25B62"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eastAsia="Times New Roman"/>
          <w:u w:val="single"/>
        </w:rPr>
      </w:pPr>
      <w:r w:rsidRPr="00D25B62">
        <w:rPr>
          <w:rFonts w:eastAsia="Times New Roman"/>
        </w:rPr>
        <w:t xml:space="preserve"> </w:t>
      </w:r>
      <w:r w:rsidRPr="00D25B62">
        <w:rPr>
          <w:rFonts w:eastAsia="Times New Roman"/>
          <w:u w:val="single"/>
        </w:rPr>
        <w:t xml:space="preserve">- épuisettes, nasses, bottes : </w:t>
      </w:r>
    </w:p>
    <w:p w:rsidR="0072411F" w:rsidRPr="00D25B62"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firstLine="708"/>
        <w:jc w:val="both"/>
        <w:rPr>
          <w:rFonts w:eastAsia="Times New Roman"/>
        </w:rPr>
      </w:pPr>
      <w:r w:rsidRPr="00D25B62">
        <w:rPr>
          <w:rFonts w:eastAsia="Times New Roman"/>
        </w:rPr>
        <w:t>- enlever tous les résidus végétaux</w:t>
      </w:r>
      <w:r>
        <w:rPr>
          <w:rFonts w:eastAsia="Times New Roman"/>
        </w:rPr>
        <w:t>, les dépôts de boue et autres sédiments</w:t>
      </w:r>
      <w:r w:rsidRPr="00D25B62">
        <w:rPr>
          <w:rFonts w:eastAsia="Times New Roman"/>
        </w:rPr>
        <w:t> ;</w:t>
      </w:r>
    </w:p>
    <w:p w:rsidR="0072411F" w:rsidRPr="00D25B62"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firstLine="708"/>
        <w:jc w:val="both"/>
        <w:rPr>
          <w:rFonts w:eastAsia="Times New Roman"/>
        </w:rPr>
      </w:pPr>
      <w:r w:rsidRPr="00D25B62">
        <w:rPr>
          <w:rFonts w:eastAsia="Times New Roman"/>
        </w:rPr>
        <w:t xml:space="preserve">- désinfecter à l’aide </w:t>
      </w:r>
      <w:r w:rsidRPr="009626A6">
        <w:rPr>
          <w:rFonts w:eastAsia="Times New Roman"/>
          <w:b/>
        </w:rPr>
        <w:t xml:space="preserve">d’une pulvérisation </w:t>
      </w:r>
      <w:r>
        <w:rPr>
          <w:rFonts w:eastAsia="Times New Roman"/>
          <w:b/>
        </w:rPr>
        <w:t xml:space="preserve">abondante </w:t>
      </w:r>
      <w:r w:rsidRPr="009626A6">
        <w:rPr>
          <w:rFonts w:eastAsia="Times New Roman"/>
          <w:b/>
        </w:rPr>
        <w:t xml:space="preserve">au </w:t>
      </w:r>
      <w:proofErr w:type="spellStart"/>
      <w:r w:rsidRPr="009626A6">
        <w:rPr>
          <w:rFonts w:eastAsia="Times New Roman"/>
          <w:b/>
        </w:rPr>
        <w:t>Virkon</w:t>
      </w:r>
      <w:proofErr w:type="spellEnd"/>
      <w:r w:rsidRPr="00D25B62">
        <w:rPr>
          <w:rFonts w:eastAsia="Times New Roman"/>
        </w:rPr>
        <w:t xml:space="preserve"> </w:t>
      </w:r>
      <w:r w:rsidRPr="00D25B62">
        <w:rPr>
          <w:rFonts w:ascii="Calibri" w:hAnsi="Calibri" w:cs="Calibri"/>
        </w:rPr>
        <w:t xml:space="preserve"> (solution avec 1% de </w:t>
      </w:r>
      <w:proofErr w:type="spellStart"/>
      <w:r w:rsidRPr="00D25B62">
        <w:rPr>
          <w:rFonts w:ascii="Calibri" w:hAnsi="Calibri" w:cs="Calibri"/>
        </w:rPr>
        <w:t>Virkon</w:t>
      </w:r>
      <w:proofErr w:type="spellEnd"/>
      <w:r w:rsidRPr="00D25B62">
        <w:rPr>
          <w:rFonts w:ascii="Calibri" w:hAnsi="Calibri" w:cs="Calibri"/>
        </w:rPr>
        <w:t>) </w:t>
      </w:r>
      <w:r>
        <w:rPr>
          <w:rFonts w:ascii="Calibri" w:hAnsi="Calibri" w:cs="Calibri"/>
        </w:rPr>
        <w:t xml:space="preserve">ou </w:t>
      </w:r>
      <w:r w:rsidRPr="00D25B62">
        <w:rPr>
          <w:rFonts w:eastAsia="Times New Roman"/>
        </w:rPr>
        <w:t>d’alcool à 70 °</w:t>
      </w:r>
      <w:r w:rsidRPr="00D25B62">
        <w:rPr>
          <w:rFonts w:ascii="Calibri" w:hAnsi="Calibri" w:cs="Calibri"/>
        </w:rPr>
        <w:t>;</w:t>
      </w:r>
    </w:p>
    <w:p w:rsidR="0072411F" w:rsidRPr="00D25B62"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firstLine="708"/>
        <w:jc w:val="both"/>
        <w:rPr>
          <w:rFonts w:eastAsia="Times New Roman"/>
        </w:rPr>
      </w:pPr>
      <w:r w:rsidRPr="00D25B62">
        <w:rPr>
          <w:rFonts w:eastAsia="Times New Roman"/>
        </w:rPr>
        <w:t>- laisser sécher 5 minutes ;</w:t>
      </w:r>
    </w:p>
    <w:p w:rsidR="0072411F" w:rsidRPr="00D25B62"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firstLine="708"/>
        <w:jc w:val="both"/>
        <w:rPr>
          <w:rFonts w:ascii="Calibri" w:hAnsi="Calibri" w:cs="Calibri"/>
        </w:rPr>
      </w:pPr>
      <w:r>
        <w:rPr>
          <w:rFonts w:eastAsia="Times New Roman"/>
        </w:rPr>
        <w:t xml:space="preserve">- </w:t>
      </w:r>
      <w:r w:rsidRPr="00D25B62">
        <w:rPr>
          <w:rFonts w:eastAsia="Times New Roman"/>
        </w:rPr>
        <w:t>rincer en s’assurant que l’eau de rinçage ne prend pas la direction d’une eau de surface.</w:t>
      </w:r>
      <w:r w:rsidRPr="00D25B62">
        <w:rPr>
          <w:rFonts w:eastAsia="Times New Roman"/>
        </w:rPr>
        <w:br/>
      </w:r>
      <w:r w:rsidRPr="00D25B62">
        <w:rPr>
          <w:rFonts w:eastAsia="Times New Roman"/>
        </w:rPr>
        <w:br/>
      </w:r>
      <w:r w:rsidRPr="00D25B62">
        <w:rPr>
          <w:rFonts w:ascii="Calibri" w:hAnsi="Calibri" w:cs="Calibri"/>
        </w:rPr>
        <w:t>Si les matériaux ne peuvent être nettoyés sur place, les mettre dans des sacs</w:t>
      </w:r>
      <w:r>
        <w:rPr>
          <w:rFonts w:ascii="Calibri" w:hAnsi="Calibri" w:cs="Calibri"/>
        </w:rPr>
        <w:t xml:space="preserve"> ou des bacs en</w:t>
      </w:r>
      <w:r w:rsidRPr="00D25B62">
        <w:rPr>
          <w:rFonts w:ascii="Calibri" w:hAnsi="Calibri" w:cs="Calibri"/>
        </w:rPr>
        <w:t xml:space="preserve"> plastique et les ramener chez soi. </w:t>
      </w:r>
      <w:r w:rsidRPr="00D25B62">
        <w:rPr>
          <w:rFonts w:eastAsia="Times New Roman"/>
        </w:rPr>
        <w:t>L'usage de plusieurs jeux de matériel de terrain peut grandement faciliter la vie des observateurs visitant plusieurs sites la même journée.</w:t>
      </w:r>
    </w:p>
    <w:p w:rsidR="0072411F" w:rsidRPr="00D25B62"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firstLine="708"/>
        <w:jc w:val="both"/>
        <w:rPr>
          <w:rFonts w:eastAsia="Times New Roman"/>
        </w:rPr>
      </w:pPr>
    </w:p>
    <w:p w:rsidR="0072411F" w:rsidRPr="00D25B62"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eastAsia="Times New Roman"/>
        </w:rPr>
      </w:pPr>
      <w:r w:rsidRPr="00D25B62">
        <w:rPr>
          <w:rFonts w:eastAsia="Times New Roman"/>
        </w:rPr>
        <w:t xml:space="preserve">- </w:t>
      </w:r>
      <w:r w:rsidRPr="00D25B62">
        <w:rPr>
          <w:rFonts w:eastAsia="Times New Roman"/>
          <w:u w:val="single"/>
        </w:rPr>
        <w:t>mains :</w:t>
      </w:r>
      <w:r w:rsidRPr="00D25B62">
        <w:rPr>
          <w:rFonts w:eastAsia="Times New Roman"/>
        </w:rPr>
        <w:t xml:space="preserve"> </w:t>
      </w:r>
      <w:r>
        <w:rPr>
          <w:rFonts w:eastAsia="Times New Roman"/>
        </w:rPr>
        <w:t xml:space="preserve">Pour la manipulation d’amphibiens, travailler à mains nues en </w:t>
      </w:r>
      <w:r w:rsidRPr="00D25B62">
        <w:rPr>
          <w:rFonts w:eastAsia="Times New Roman"/>
        </w:rPr>
        <w:t>désinfect</w:t>
      </w:r>
      <w:r>
        <w:rPr>
          <w:rFonts w:eastAsia="Times New Roman"/>
        </w:rPr>
        <w:t>ant</w:t>
      </w:r>
      <w:r w:rsidRPr="00D25B62">
        <w:rPr>
          <w:rFonts w:eastAsia="Times New Roman"/>
        </w:rPr>
        <w:t xml:space="preserve"> </w:t>
      </w:r>
      <w:r>
        <w:rPr>
          <w:rFonts w:eastAsia="Times New Roman"/>
        </w:rPr>
        <w:t>s</w:t>
      </w:r>
      <w:r w:rsidRPr="00D25B62">
        <w:rPr>
          <w:rFonts w:eastAsia="Times New Roman"/>
        </w:rPr>
        <w:t xml:space="preserve">es mains avec un gel de solution alcoolique </w:t>
      </w:r>
      <w:r>
        <w:rPr>
          <w:rFonts w:eastAsia="Times New Roman"/>
        </w:rPr>
        <w:t xml:space="preserve">en quittant un site ; </w:t>
      </w:r>
      <w:r w:rsidRPr="00D25B62">
        <w:rPr>
          <w:rFonts w:eastAsia="Times New Roman"/>
        </w:rPr>
        <w:t>ou utilisation de gants en vinyle jetables.</w:t>
      </w:r>
    </w:p>
    <w:p w:rsidR="0072411F" w:rsidRPr="00D25B62"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eastAsia="Times New Roman"/>
        </w:rPr>
      </w:pPr>
    </w:p>
    <w:p w:rsidR="0072411F"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ascii="Calibri" w:hAnsi="Calibri" w:cs="Calibri"/>
          <w:b/>
        </w:rPr>
      </w:pPr>
      <w:r w:rsidRPr="00F075BB">
        <w:rPr>
          <w:rFonts w:ascii="Calibri" w:hAnsi="Calibri" w:cs="Calibri"/>
          <w:b/>
        </w:rPr>
        <w:t>Bien faire attention que le produit de pulvérisation ne soit pas en contact avec les amphibiens. Ne jamais jeter la solution désinfectante dans la nature</w:t>
      </w:r>
      <w:r>
        <w:rPr>
          <w:rFonts w:ascii="Calibri" w:hAnsi="Calibri" w:cs="Calibri"/>
          <w:b/>
        </w:rPr>
        <w:t xml:space="preserve"> mais l’évacuer dans un réseau d’égouttage relié à une station d’épuration. </w:t>
      </w:r>
    </w:p>
    <w:p w:rsidR="0072411F"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ascii="Calibri" w:hAnsi="Calibri" w:cs="Calibri"/>
        </w:rPr>
      </w:pPr>
      <w:r w:rsidRPr="000E256E">
        <w:rPr>
          <w:rFonts w:ascii="Calibri" w:hAnsi="Calibri" w:cs="Calibri"/>
        </w:rPr>
        <w:t xml:space="preserve">Remarquons qu’un </w:t>
      </w:r>
      <w:r w:rsidRPr="000E256E">
        <w:rPr>
          <w:rFonts w:ascii="Calibri" w:hAnsi="Calibri" w:cs="Calibri"/>
          <w:u w:val="single"/>
        </w:rPr>
        <w:t>séchage complet et prolongé</w:t>
      </w:r>
      <w:r w:rsidRPr="000E256E">
        <w:rPr>
          <w:rFonts w:ascii="Calibri" w:hAnsi="Calibri" w:cs="Calibri"/>
        </w:rPr>
        <w:t xml:space="preserve"> du matériel suffit pour prévenir la dispersion de la </w:t>
      </w:r>
      <w:proofErr w:type="spellStart"/>
      <w:r w:rsidRPr="000E256E">
        <w:rPr>
          <w:rFonts w:ascii="Calibri" w:hAnsi="Calibri" w:cs="Calibri"/>
        </w:rPr>
        <w:t>chytridiomycose</w:t>
      </w:r>
      <w:proofErr w:type="spellEnd"/>
      <w:r w:rsidRPr="000E256E">
        <w:rPr>
          <w:rFonts w:ascii="Calibri" w:hAnsi="Calibri" w:cs="Calibri"/>
        </w:rPr>
        <w:t xml:space="preserve">, toutefois, le protocole de désinfection permet d’éviter également la dispersion des </w:t>
      </w:r>
      <w:proofErr w:type="spellStart"/>
      <w:r w:rsidRPr="000E256E">
        <w:rPr>
          <w:rFonts w:ascii="Calibri" w:hAnsi="Calibri" w:cs="Calibri"/>
        </w:rPr>
        <w:t>ranavirus</w:t>
      </w:r>
      <w:proofErr w:type="spellEnd"/>
      <w:r w:rsidRPr="000E256E">
        <w:rPr>
          <w:rFonts w:ascii="Calibri" w:hAnsi="Calibri" w:cs="Calibri"/>
        </w:rPr>
        <w:t xml:space="preserve"> qui sont capables de résister pendant plus de 200 </w:t>
      </w:r>
      <w:r>
        <w:rPr>
          <w:rFonts w:ascii="Calibri" w:hAnsi="Calibri" w:cs="Calibri"/>
        </w:rPr>
        <w:t>jours</w:t>
      </w:r>
      <w:r w:rsidRPr="000E256E">
        <w:rPr>
          <w:rFonts w:ascii="Calibri" w:hAnsi="Calibri" w:cs="Calibri"/>
        </w:rPr>
        <w:t xml:space="preserve"> à la dessiccation.</w:t>
      </w:r>
    </w:p>
    <w:p w:rsidR="0072411F" w:rsidRPr="000E256E"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ascii="Calibri" w:hAnsi="Calibri" w:cs="Calibri"/>
        </w:rPr>
      </w:pPr>
      <w:r>
        <w:rPr>
          <w:rFonts w:ascii="Calibri" w:hAnsi="Calibri" w:cs="Calibri"/>
        </w:rPr>
        <w:t xml:space="preserve">REM : la solution de </w:t>
      </w:r>
      <w:proofErr w:type="spellStart"/>
      <w:r>
        <w:rPr>
          <w:rFonts w:ascii="Calibri" w:hAnsi="Calibri" w:cs="Calibri"/>
        </w:rPr>
        <w:t>Virkon</w:t>
      </w:r>
      <w:proofErr w:type="spellEnd"/>
      <w:r>
        <w:rPr>
          <w:rFonts w:ascii="Calibri" w:hAnsi="Calibri" w:cs="Calibri"/>
        </w:rPr>
        <w:t xml:space="preserve"> perd ses propriétés après quelques semaines (elle perd de sa couleur rosée) et doit alors être renouvelée. Il est conseillé d’en préparer une quantité limitée correspondant à 2-3 semaines d’utilisation (environ 1 </w:t>
      </w:r>
      <w:proofErr w:type="gramStart"/>
      <w:r>
        <w:rPr>
          <w:rFonts w:ascii="Calibri" w:hAnsi="Calibri" w:cs="Calibri"/>
        </w:rPr>
        <w:t>l )</w:t>
      </w:r>
      <w:proofErr w:type="gramEnd"/>
      <w:r>
        <w:rPr>
          <w:rFonts w:ascii="Calibri" w:hAnsi="Calibri" w:cs="Calibri"/>
        </w:rPr>
        <w:t>.</w:t>
      </w:r>
    </w:p>
    <w:p w:rsidR="0072411F" w:rsidRPr="00F075BB" w:rsidRDefault="0072411F" w:rsidP="0072411F">
      <w:pPr>
        <w:pBdr>
          <w:top w:val="single" w:sz="4" w:space="1" w:color="auto"/>
          <w:left w:val="single" w:sz="4" w:space="4" w:color="auto"/>
          <w:bottom w:val="single" w:sz="4" w:space="1" w:color="auto"/>
          <w:right w:val="single" w:sz="4" w:space="4" w:color="auto"/>
        </w:pBdr>
        <w:autoSpaceDE w:val="0"/>
        <w:autoSpaceDN w:val="0"/>
        <w:adjustRightInd w:val="0"/>
        <w:ind w:right="-284"/>
        <w:jc w:val="both"/>
        <w:rPr>
          <w:rFonts w:ascii="Calibri" w:hAnsi="Calibri" w:cs="Calibri"/>
          <w:b/>
        </w:rPr>
      </w:pPr>
    </w:p>
    <w:p w:rsidR="0072411F" w:rsidRDefault="0072411F" w:rsidP="0072411F">
      <w:pPr>
        <w:autoSpaceDE w:val="0"/>
        <w:autoSpaceDN w:val="0"/>
        <w:adjustRightInd w:val="0"/>
        <w:ind w:right="-284"/>
        <w:jc w:val="both"/>
        <w:rPr>
          <w:rFonts w:ascii="Calibri" w:hAnsi="Calibri" w:cs="Calibri"/>
        </w:rPr>
      </w:pPr>
      <w:r w:rsidRPr="00D25B62">
        <w:rPr>
          <w:rFonts w:ascii="Calibri" w:hAnsi="Calibri" w:cs="Calibri"/>
        </w:rPr>
        <w:lastRenderedPageBreak/>
        <w:t xml:space="preserve">Afin d’éviter tout risque de propagation via les pneus des véhicules, il est  préférable </w:t>
      </w:r>
      <w:r>
        <w:rPr>
          <w:rFonts w:ascii="Calibri" w:hAnsi="Calibri" w:cs="Calibri"/>
        </w:rPr>
        <w:t>de parquer son véhicule sur un espace</w:t>
      </w:r>
      <w:r w:rsidRPr="00D25B62">
        <w:rPr>
          <w:rFonts w:ascii="Calibri" w:hAnsi="Calibri" w:cs="Calibri"/>
        </w:rPr>
        <w:t xml:space="preserve"> en dur </w:t>
      </w:r>
      <w:r>
        <w:rPr>
          <w:rFonts w:ascii="Calibri" w:hAnsi="Calibri" w:cs="Calibri"/>
        </w:rPr>
        <w:t>plutôt que sur</w:t>
      </w:r>
      <w:r w:rsidRPr="00D25B62">
        <w:rPr>
          <w:rFonts w:ascii="Calibri" w:hAnsi="Calibri" w:cs="Calibri"/>
        </w:rPr>
        <w:t xml:space="preserve"> un chemin de terre friable</w:t>
      </w:r>
      <w:r>
        <w:rPr>
          <w:rFonts w:ascii="Calibri" w:hAnsi="Calibri" w:cs="Calibri"/>
        </w:rPr>
        <w:t xml:space="preserve"> ou sur le bas-côté</w:t>
      </w:r>
      <w:r w:rsidRPr="00D25B62">
        <w:rPr>
          <w:rFonts w:ascii="Calibri" w:hAnsi="Calibri" w:cs="Calibri"/>
        </w:rPr>
        <w:t>.</w:t>
      </w:r>
    </w:p>
    <w:p w:rsidR="0072411F" w:rsidRDefault="0072411F" w:rsidP="0072411F">
      <w:pPr>
        <w:autoSpaceDE w:val="0"/>
        <w:autoSpaceDN w:val="0"/>
        <w:adjustRightInd w:val="0"/>
        <w:ind w:right="-284"/>
        <w:jc w:val="both"/>
        <w:rPr>
          <w:rFonts w:ascii="Calibri" w:hAnsi="Calibri" w:cs="Calibri"/>
        </w:rPr>
      </w:pPr>
    </w:p>
    <w:p w:rsidR="0072411F" w:rsidRPr="000E256E" w:rsidRDefault="0072411F" w:rsidP="0072411F">
      <w:pPr>
        <w:ind w:left="851" w:right="-284" w:hanging="425"/>
        <w:rPr>
          <w:u w:val="single"/>
        </w:rPr>
      </w:pPr>
      <w:r w:rsidRPr="000E256E">
        <w:rPr>
          <w:u w:val="single"/>
        </w:rPr>
        <w:t xml:space="preserve">D) Mesures de précaution à appliquer lors de la visite de massifs infectés par </w:t>
      </w:r>
      <w:proofErr w:type="spellStart"/>
      <w:r w:rsidRPr="000E256E">
        <w:rPr>
          <w:u w:val="single"/>
        </w:rPr>
        <w:t>B.s</w:t>
      </w:r>
      <w:proofErr w:type="spellEnd"/>
      <w:r w:rsidRPr="000E256E">
        <w:rPr>
          <w:u w:val="single"/>
        </w:rPr>
        <w:t>.</w:t>
      </w:r>
      <w:r w:rsidRPr="000E256E">
        <w:rPr>
          <w:u w:val="single"/>
        </w:rPr>
        <w:br/>
      </w:r>
    </w:p>
    <w:p w:rsidR="0072411F" w:rsidRDefault="0072411F" w:rsidP="0072411F">
      <w:pPr>
        <w:autoSpaceDE w:val="0"/>
        <w:autoSpaceDN w:val="0"/>
        <w:adjustRightInd w:val="0"/>
        <w:ind w:right="-284"/>
        <w:jc w:val="both"/>
        <w:rPr>
          <w:rFonts w:ascii="Calibri" w:hAnsi="Calibri" w:cs="Calibri"/>
        </w:rPr>
      </w:pPr>
      <w:r>
        <w:rPr>
          <w:rFonts w:ascii="Calibri" w:hAnsi="Calibri" w:cs="Calibri"/>
        </w:rPr>
        <w:t xml:space="preserve">Désinfection à la sortie du massif contaminé, à l’aide de </w:t>
      </w:r>
      <w:proofErr w:type="spellStart"/>
      <w:r>
        <w:rPr>
          <w:rFonts w:ascii="Calibri" w:hAnsi="Calibri" w:cs="Calibri"/>
        </w:rPr>
        <w:t>Virkon</w:t>
      </w:r>
      <w:proofErr w:type="spellEnd"/>
      <w:r>
        <w:rPr>
          <w:rFonts w:ascii="Calibri" w:hAnsi="Calibri" w:cs="Calibri"/>
        </w:rPr>
        <w:t>, des bottes ou de tout élément ayant été au contact avec le sol.</w:t>
      </w:r>
    </w:p>
    <w:p w:rsidR="0072411F" w:rsidRPr="000E256E" w:rsidRDefault="0072411F" w:rsidP="0072411F">
      <w:pPr>
        <w:pStyle w:val="Paragraphedeliste"/>
        <w:numPr>
          <w:ilvl w:val="0"/>
          <w:numId w:val="10"/>
        </w:numPr>
        <w:autoSpaceDE w:val="0"/>
        <w:autoSpaceDN w:val="0"/>
        <w:adjustRightInd w:val="0"/>
        <w:spacing w:line="240" w:lineRule="auto"/>
        <w:ind w:right="-284"/>
        <w:jc w:val="both"/>
        <w:rPr>
          <w:rFonts w:ascii="Calibri" w:hAnsi="Calibri" w:cs="Calibri"/>
        </w:rPr>
      </w:pPr>
      <w:r w:rsidRPr="000E256E">
        <w:rPr>
          <w:u w:val="single"/>
        </w:rPr>
        <w:t>Participation au suivi de la maladie</w:t>
      </w:r>
    </w:p>
    <w:p w:rsidR="0072411F" w:rsidRPr="00F075BB" w:rsidRDefault="0072411F" w:rsidP="0072411F">
      <w:pPr>
        <w:tabs>
          <w:tab w:val="left" w:pos="3290"/>
        </w:tabs>
        <w:autoSpaceDE w:val="0"/>
        <w:autoSpaceDN w:val="0"/>
        <w:adjustRightInd w:val="0"/>
        <w:ind w:right="-284"/>
        <w:rPr>
          <w:rFonts w:ascii="Calibri" w:hAnsi="Calibri" w:cs="Calibri"/>
          <w:b/>
        </w:rPr>
      </w:pPr>
      <w:r w:rsidRPr="00F075BB">
        <w:rPr>
          <w:rFonts w:ascii="Calibri" w:hAnsi="Calibri" w:cs="Calibri"/>
          <w:b/>
        </w:rPr>
        <w:t>Lors de la découverte de salamandres mortes</w:t>
      </w:r>
      <w:r>
        <w:rPr>
          <w:rFonts w:ascii="Calibri" w:hAnsi="Calibri" w:cs="Calibri"/>
          <w:b/>
        </w:rPr>
        <w:t xml:space="preserve"> (hors causes apparentes comme le trafic routier ou la noyade causée par d’autres amphibiens)</w:t>
      </w:r>
      <w:r w:rsidRPr="00F075BB">
        <w:rPr>
          <w:rFonts w:ascii="Calibri" w:hAnsi="Calibri" w:cs="Calibri"/>
          <w:b/>
        </w:rPr>
        <w:t>, il vous est demandé :</w:t>
      </w:r>
    </w:p>
    <w:p w:rsidR="0072411F" w:rsidRDefault="0072411F" w:rsidP="0072411F">
      <w:pPr>
        <w:pStyle w:val="Paragraphedeliste"/>
        <w:numPr>
          <w:ilvl w:val="0"/>
          <w:numId w:val="9"/>
        </w:numPr>
        <w:tabs>
          <w:tab w:val="left" w:pos="3290"/>
        </w:tabs>
        <w:autoSpaceDE w:val="0"/>
        <w:autoSpaceDN w:val="0"/>
        <w:adjustRightInd w:val="0"/>
        <w:spacing w:before="240" w:after="240"/>
        <w:ind w:right="-284"/>
        <w:rPr>
          <w:rFonts w:ascii="Calibri" w:hAnsi="Calibri" w:cs="Calibri"/>
        </w:rPr>
      </w:pPr>
      <w:r>
        <w:rPr>
          <w:rFonts w:ascii="Calibri" w:hAnsi="Calibri" w:cs="Calibri"/>
        </w:rPr>
        <w:t>de désinfecter vos bottes au sortir de la zone où vous avez trouvé les animaux ; à défaut, laisser sécher vos bottes/chaussures pendant une semaine avant de les porter à nouveau en forêt.</w:t>
      </w:r>
    </w:p>
    <w:p w:rsidR="0072411F" w:rsidRDefault="0072411F" w:rsidP="0072411F">
      <w:pPr>
        <w:pStyle w:val="Paragraphedeliste"/>
        <w:numPr>
          <w:ilvl w:val="0"/>
          <w:numId w:val="9"/>
        </w:numPr>
        <w:tabs>
          <w:tab w:val="left" w:pos="3290"/>
        </w:tabs>
        <w:autoSpaceDE w:val="0"/>
        <w:autoSpaceDN w:val="0"/>
        <w:adjustRightInd w:val="0"/>
        <w:spacing w:before="240" w:after="240"/>
        <w:ind w:right="-284"/>
        <w:rPr>
          <w:rFonts w:ascii="Calibri" w:hAnsi="Calibri" w:cs="Calibri"/>
        </w:rPr>
      </w:pPr>
      <w:r>
        <w:rPr>
          <w:rFonts w:ascii="Calibri" w:hAnsi="Calibri" w:cs="Calibri"/>
        </w:rPr>
        <w:t>De se désinfecter les mains après la manipulation ;</w:t>
      </w:r>
    </w:p>
    <w:p w:rsidR="0072411F" w:rsidRPr="00F075BB" w:rsidRDefault="0072411F" w:rsidP="0072411F">
      <w:pPr>
        <w:pStyle w:val="Paragraphedeliste"/>
        <w:numPr>
          <w:ilvl w:val="0"/>
          <w:numId w:val="9"/>
        </w:numPr>
        <w:tabs>
          <w:tab w:val="left" w:pos="3290"/>
        </w:tabs>
        <w:autoSpaceDE w:val="0"/>
        <w:autoSpaceDN w:val="0"/>
        <w:adjustRightInd w:val="0"/>
        <w:spacing w:before="240" w:after="240"/>
        <w:ind w:right="-284"/>
        <w:rPr>
          <w:rFonts w:ascii="Calibri" w:hAnsi="Calibri" w:cs="Calibri"/>
          <w:b/>
        </w:rPr>
      </w:pPr>
      <w:r w:rsidRPr="00F075BB">
        <w:rPr>
          <w:rFonts w:ascii="Calibri" w:hAnsi="Calibri" w:cs="Calibri"/>
          <w:b/>
        </w:rPr>
        <w:t>de mettre chaque individu dans un sac plastique individuel ;</w:t>
      </w:r>
    </w:p>
    <w:p w:rsidR="0072411F" w:rsidRDefault="0072411F" w:rsidP="0072411F">
      <w:pPr>
        <w:pStyle w:val="Paragraphedeliste"/>
        <w:numPr>
          <w:ilvl w:val="0"/>
          <w:numId w:val="9"/>
        </w:numPr>
        <w:tabs>
          <w:tab w:val="left" w:pos="3290"/>
        </w:tabs>
        <w:autoSpaceDE w:val="0"/>
        <w:autoSpaceDN w:val="0"/>
        <w:adjustRightInd w:val="0"/>
        <w:spacing w:before="240" w:after="240"/>
        <w:ind w:right="-284"/>
        <w:rPr>
          <w:rFonts w:ascii="Calibri" w:hAnsi="Calibri" w:cs="Calibri"/>
        </w:rPr>
      </w:pPr>
      <w:r w:rsidRPr="00F075BB">
        <w:rPr>
          <w:rFonts w:ascii="Calibri" w:hAnsi="Calibri" w:cs="Calibri"/>
          <w:b/>
        </w:rPr>
        <w:t>d’accompagner chaque sachet de la mention du lieu précis</w:t>
      </w:r>
      <w:r>
        <w:rPr>
          <w:rFonts w:ascii="Calibri" w:hAnsi="Calibri" w:cs="Calibri"/>
          <w:b/>
        </w:rPr>
        <w:t>,</w:t>
      </w:r>
      <w:r w:rsidRPr="00F075BB">
        <w:rPr>
          <w:rFonts w:ascii="Calibri" w:hAnsi="Calibri" w:cs="Calibri"/>
          <w:b/>
        </w:rPr>
        <w:t xml:space="preserve"> de la date de la découverte</w:t>
      </w:r>
      <w:r>
        <w:rPr>
          <w:rFonts w:ascii="Calibri" w:hAnsi="Calibri" w:cs="Calibri"/>
        </w:rPr>
        <w:t xml:space="preserve"> et du nom de l’observateur accompagné de ses coordonnées (étiquette ou papier) ;</w:t>
      </w:r>
    </w:p>
    <w:p w:rsidR="0072411F" w:rsidRDefault="0072411F" w:rsidP="0072411F">
      <w:pPr>
        <w:pStyle w:val="Paragraphedeliste"/>
        <w:numPr>
          <w:ilvl w:val="0"/>
          <w:numId w:val="9"/>
        </w:numPr>
        <w:tabs>
          <w:tab w:val="left" w:pos="3290"/>
        </w:tabs>
        <w:autoSpaceDE w:val="0"/>
        <w:autoSpaceDN w:val="0"/>
        <w:adjustRightInd w:val="0"/>
        <w:spacing w:before="240" w:after="240"/>
        <w:ind w:right="-284"/>
        <w:rPr>
          <w:rFonts w:ascii="Calibri" w:hAnsi="Calibri" w:cs="Calibri"/>
        </w:rPr>
      </w:pPr>
      <w:r>
        <w:rPr>
          <w:rFonts w:ascii="Calibri" w:hAnsi="Calibri" w:cs="Calibri"/>
        </w:rPr>
        <w:t>de mettre les sachets dans un congélateur en attendant leur acheminement vers l’université de Gand qui réalisera les analyses ;</w:t>
      </w:r>
    </w:p>
    <w:p w:rsidR="0072411F" w:rsidRPr="00735DB7" w:rsidRDefault="0072411F" w:rsidP="0072411F">
      <w:pPr>
        <w:pStyle w:val="Paragraphedeliste"/>
        <w:numPr>
          <w:ilvl w:val="0"/>
          <w:numId w:val="9"/>
        </w:numPr>
        <w:tabs>
          <w:tab w:val="left" w:pos="3290"/>
        </w:tabs>
        <w:autoSpaceDE w:val="0"/>
        <w:autoSpaceDN w:val="0"/>
        <w:adjustRightInd w:val="0"/>
        <w:spacing w:before="240" w:after="240"/>
        <w:ind w:right="-284"/>
        <w:rPr>
          <w:rFonts w:ascii="Calibri" w:hAnsi="Calibri" w:cs="Calibri"/>
        </w:rPr>
      </w:pPr>
      <w:r>
        <w:rPr>
          <w:rFonts w:ascii="Calibri" w:hAnsi="Calibri" w:cs="Calibri"/>
        </w:rPr>
        <w:t>de prévenir Marc Herman, Inspecteur général au DEMNA : marc.herman@spw.wallonie.be.</w:t>
      </w:r>
    </w:p>
    <w:p w:rsidR="0072411F" w:rsidRPr="00F23DBB" w:rsidRDefault="0072411F" w:rsidP="00F23DBB">
      <w:pPr>
        <w:rPr>
          <w:b/>
          <w:u w:val="single"/>
        </w:rPr>
      </w:pPr>
    </w:p>
    <w:sectPr w:rsidR="0072411F" w:rsidRPr="00F23DBB" w:rsidSect="0072411F">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F47"/>
    <w:multiLevelType w:val="hybridMultilevel"/>
    <w:tmpl w:val="307C92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DF35B84"/>
    <w:multiLevelType w:val="hybridMultilevel"/>
    <w:tmpl w:val="6B366B56"/>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E4A2549"/>
    <w:multiLevelType w:val="hybridMultilevel"/>
    <w:tmpl w:val="E1EEE9CE"/>
    <w:lvl w:ilvl="0" w:tplc="080C0011">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01E2083"/>
    <w:multiLevelType w:val="hybridMultilevel"/>
    <w:tmpl w:val="76202B00"/>
    <w:lvl w:ilvl="0" w:tplc="080C0001">
      <w:start w:val="1"/>
      <w:numFmt w:val="bullet"/>
      <w:lvlText w:val=""/>
      <w:lvlJc w:val="left"/>
      <w:pPr>
        <w:ind w:left="720" w:hanging="360"/>
      </w:pPr>
      <w:rPr>
        <w:rFonts w:ascii="Symbol" w:hAnsi="Symbo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1F33740"/>
    <w:multiLevelType w:val="hybridMultilevel"/>
    <w:tmpl w:val="AC6E8B5A"/>
    <w:lvl w:ilvl="0" w:tplc="080C0001">
      <w:start w:val="1"/>
      <w:numFmt w:val="bullet"/>
      <w:lvlText w:val=""/>
      <w:lvlJc w:val="left"/>
      <w:pPr>
        <w:ind w:left="720" w:hanging="360"/>
      </w:pPr>
      <w:rPr>
        <w:rFonts w:ascii="Symbol" w:hAnsi="Symbo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D5912BC"/>
    <w:multiLevelType w:val="hybridMultilevel"/>
    <w:tmpl w:val="8D12623C"/>
    <w:lvl w:ilvl="0" w:tplc="75142284">
      <w:start w:val="1"/>
      <w:numFmt w:val="upp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EC30B3"/>
    <w:multiLevelType w:val="hybridMultilevel"/>
    <w:tmpl w:val="3B32360A"/>
    <w:lvl w:ilvl="0" w:tplc="4BAA1412">
      <w:start w:val="1"/>
      <w:numFmt w:val="bullet"/>
      <w:lvlText w:val="-"/>
      <w:lvlJc w:val="left"/>
      <w:pPr>
        <w:ind w:left="460" w:hanging="360"/>
      </w:pPr>
      <w:rPr>
        <w:rFonts w:ascii="Times New Roman" w:eastAsia="Times New Roman" w:hAnsi="Times New Roman" w:cs="Times New Roman" w:hint="default"/>
      </w:rPr>
    </w:lvl>
    <w:lvl w:ilvl="1" w:tplc="080C0003" w:tentative="1">
      <w:start w:val="1"/>
      <w:numFmt w:val="bullet"/>
      <w:lvlText w:val="o"/>
      <w:lvlJc w:val="left"/>
      <w:pPr>
        <w:ind w:left="1180" w:hanging="360"/>
      </w:pPr>
      <w:rPr>
        <w:rFonts w:ascii="Courier New" w:hAnsi="Courier New" w:cs="Courier New" w:hint="default"/>
      </w:rPr>
    </w:lvl>
    <w:lvl w:ilvl="2" w:tplc="080C0005" w:tentative="1">
      <w:start w:val="1"/>
      <w:numFmt w:val="bullet"/>
      <w:lvlText w:val=""/>
      <w:lvlJc w:val="left"/>
      <w:pPr>
        <w:ind w:left="1900" w:hanging="360"/>
      </w:pPr>
      <w:rPr>
        <w:rFonts w:ascii="Wingdings" w:hAnsi="Wingdings" w:hint="default"/>
      </w:rPr>
    </w:lvl>
    <w:lvl w:ilvl="3" w:tplc="080C0001" w:tentative="1">
      <w:start w:val="1"/>
      <w:numFmt w:val="bullet"/>
      <w:lvlText w:val=""/>
      <w:lvlJc w:val="left"/>
      <w:pPr>
        <w:ind w:left="2620" w:hanging="360"/>
      </w:pPr>
      <w:rPr>
        <w:rFonts w:ascii="Symbol" w:hAnsi="Symbol" w:hint="default"/>
      </w:rPr>
    </w:lvl>
    <w:lvl w:ilvl="4" w:tplc="080C0003" w:tentative="1">
      <w:start w:val="1"/>
      <w:numFmt w:val="bullet"/>
      <w:lvlText w:val="o"/>
      <w:lvlJc w:val="left"/>
      <w:pPr>
        <w:ind w:left="3340" w:hanging="360"/>
      </w:pPr>
      <w:rPr>
        <w:rFonts w:ascii="Courier New" w:hAnsi="Courier New" w:cs="Courier New" w:hint="default"/>
      </w:rPr>
    </w:lvl>
    <w:lvl w:ilvl="5" w:tplc="080C0005" w:tentative="1">
      <w:start w:val="1"/>
      <w:numFmt w:val="bullet"/>
      <w:lvlText w:val=""/>
      <w:lvlJc w:val="left"/>
      <w:pPr>
        <w:ind w:left="4060" w:hanging="360"/>
      </w:pPr>
      <w:rPr>
        <w:rFonts w:ascii="Wingdings" w:hAnsi="Wingdings" w:hint="default"/>
      </w:rPr>
    </w:lvl>
    <w:lvl w:ilvl="6" w:tplc="080C0001" w:tentative="1">
      <w:start w:val="1"/>
      <w:numFmt w:val="bullet"/>
      <w:lvlText w:val=""/>
      <w:lvlJc w:val="left"/>
      <w:pPr>
        <w:ind w:left="4780" w:hanging="360"/>
      </w:pPr>
      <w:rPr>
        <w:rFonts w:ascii="Symbol" w:hAnsi="Symbol" w:hint="default"/>
      </w:rPr>
    </w:lvl>
    <w:lvl w:ilvl="7" w:tplc="080C0003" w:tentative="1">
      <w:start w:val="1"/>
      <w:numFmt w:val="bullet"/>
      <w:lvlText w:val="o"/>
      <w:lvlJc w:val="left"/>
      <w:pPr>
        <w:ind w:left="5500" w:hanging="360"/>
      </w:pPr>
      <w:rPr>
        <w:rFonts w:ascii="Courier New" w:hAnsi="Courier New" w:cs="Courier New" w:hint="default"/>
      </w:rPr>
    </w:lvl>
    <w:lvl w:ilvl="8" w:tplc="080C0005" w:tentative="1">
      <w:start w:val="1"/>
      <w:numFmt w:val="bullet"/>
      <w:lvlText w:val=""/>
      <w:lvlJc w:val="left"/>
      <w:pPr>
        <w:ind w:left="6220" w:hanging="360"/>
      </w:pPr>
      <w:rPr>
        <w:rFonts w:ascii="Wingdings" w:hAnsi="Wingdings" w:hint="default"/>
      </w:rPr>
    </w:lvl>
  </w:abstractNum>
  <w:abstractNum w:abstractNumId="7">
    <w:nsid w:val="601148D3"/>
    <w:multiLevelType w:val="hybridMultilevel"/>
    <w:tmpl w:val="00EE1458"/>
    <w:lvl w:ilvl="0" w:tplc="B498B714">
      <w:start w:val="5"/>
      <w:numFmt w:val="upperLetter"/>
      <w:lvlText w:val="%1)"/>
      <w:lvlJc w:val="left"/>
      <w:pPr>
        <w:ind w:left="786" w:hanging="360"/>
      </w:pPr>
      <w:rPr>
        <w:rFonts w:asciiTheme="minorHAnsi" w:hAnsiTheme="minorHAnsi" w:cs="Times New Roman" w:hint="default"/>
        <w:u w:val="singl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nsid w:val="60E3332D"/>
    <w:multiLevelType w:val="hybridMultilevel"/>
    <w:tmpl w:val="0FC0BC9A"/>
    <w:lvl w:ilvl="0" w:tplc="4010041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F3804E3"/>
    <w:multiLevelType w:val="hybridMultilevel"/>
    <w:tmpl w:val="307C92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C1168CA"/>
    <w:multiLevelType w:val="hybridMultilevel"/>
    <w:tmpl w:val="075E18E0"/>
    <w:lvl w:ilvl="0" w:tplc="7570C604">
      <w:start w:val="4"/>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E2644A"/>
    <w:multiLevelType w:val="hybridMultilevel"/>
    <w:tmpl w:val="4C84D99E"/>
    <w:lvl w:ilvl="0" w:tplc="04140001">
      <w:start w:val="1"/>
      <w:numFmt w:val="bullet"/>
      <w:lvlText w:val=""/>
      <w:lvlJc w:val="left"/>
      <w:pPr>
        <w:ind w:left="720" w:hanging="360"/>
      </w:pPr>
      <w:rPr>
        <w:rFonts w:ascii="Symbol" w:hAnsi="Symbo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8"/>
  </w:num>
  <w:num w:numId="7">
    <w:abstractNumId w:val="6"/>
  </w:num>
  <w:num w:numId="8">
    <w:abstractNumId w:val="5"/>
  </w:num>
  <w:num w:numId="9">
    <w:abstractNumId w:val="10"/>
  </w:num>
  <w:num w:numId="10">
    <w:abstractNumId w:val="7"/>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05CA9"/>
    <w:rsid w:val="00036D42"/>
    <w:rsid w:val="0004235E"/>
    <w:rsid w:val="00064F7F"/>
    <w:rsid w:val="0009699A"/>
    <w:rsid w:val="000975E9"/>
    <w:rsid w:val="00163B96"/>
    <w:rsid w:val="002529A0"/>
    <w:rsid w:val="002E3FE9"/>
    <w:rsid w:val="003B6232"/>
    <w:rsid w:val="00487ABC"/>
    <w:rsid w:val="004D686A"/>
    <w:rsid w:val="0056259A"/>
    <w:rsid w:val="005A63BA"/>
    <w:rsid w:val="005D04F6"/>
    <w:rsid w:val="005D124A"/>
    <w:rsid w:val="00631C80"/>
    <w:rsid w:val="006B0E5B"/>
    <w:rsid w:val="00705CA9"/>
    <w:rsid w:val="0072411F"/>
    <w:rsid w:val="00726371"/>
    <w:rsid w:val="00874F60"/>
    <w:rsid w:val="008864B4"/>
    <w:rsid w:val="008A7F01"/>
    <w:rsid w:val="008B5571"/>
    <w:rsid w:val="00981771"/>
    <w:rsid w:val="009A3F36"/>
    <w:rsid w:val="00AA2D3E"/>
    <w:rsid w:val="00B40B63"/>
    <w:rsid w:val="00B52801"/>
    <w:rsid w:val="00C5633D"/>
    <w:rsid w:val="00C862B7"/>
    <w:rsid w:val="00D22542"/>
    <w:rsid w:val="00E21C03"/>
    <w:rsid w:val="00ED2023"/>
    <w:rsid w:val="00F15B76"/>
    <w:rsid w:val="00F23DBB"/>
    <w:rsid w:val="00F43FD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CA9"/>
    <w:pPr>
      <w:ind w:left="720"/>
      <w:contextualSpacing/>
    </w:pPr>
  </w:style>
  <w:style w:type="character" w:styleId="Lienhypertexte">
    <w:name w:val="Hyperlink"/>
    <w:basedOn w:val="Policepardfaut"/>
    <w:uiPriority w:val="99"/>
    <w:unhideWhenUsed/>
    <w:rsid w:val="008B5571"/>
    <w:rPr>
      <w:color w:val="0000FF" w:themeColor="hyperlink"/>
      <w:u w:val="single"/>
    </w:rPr>
  </w:style>
  <w:style w:type="paragraph" w:styleId="Textedebulles">
    <w:name w:val="Balloon Text"/>
    <w:basedOn w:val="Normal"/>
    <w:link w:val="TextedebullesCar"/>
    <w:uiPriority w:val="99"/>
    <w:semiHidden/>
    <w:unhideWhenUsed/>
    <w:rsid w:val="00724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11F"/>
    <w:rPr>
      <w:rFonts w:ascii="Tahoma" w:hAnsi="Tahoma" w:cs="Tahoma"/>
      <w:sz w:val="16"/>
      <w:szCs w:val="16"/>
    </w:rPr>
  </w:style>
  <w:style w:type="character" w:styleId="Marquedecommentaire">
    <w:name w:val="annotation reference"/>
    <w:basedOn w:val="Policepardfaut"/>
    <w:uiPriority w:val="99"/>
    <w:semiHidden/>
    <w:unhideWhenUsed/>
    <w:rsid w:val="00B52801"/>
    <w:rPr>
      <w:sz w:val="16"/>
      <w:szCs w:val="16"/>
    </w:rPr>
  </w:style>
  <w:style w:type="paragraph" w:styleId="Commentaire">
    <w:name w:val="annotation text"/>
    <w:basedOn w:val="Normal"/>
    <w:link w:val="CommentaireCar"/>
    <w:uiPriority w:val="99"/>
    <w:semiHidden/>
    <w:unhideWhenUsed/>
    <w:rsid w:val="00B52801"/>
    <w:pPr>
      <w:spacing w:line="240" w:lineRule="auto"/>
    </w:pPr>
    <w:rPr>
      <w:sz w:val="20"/>
      <w:szCs w:val="20"/>
    </w:rPr>
  </w:style>
  <w:style w:type="character" w:customStyle="1" w:styleId="CommentaireCar">
    <w:name w:val="Commentaire Car"/>
    <w:basedOn w:val="Policepardfaut"/>
    <w:link w:val="Commentaire"/>
    <w:uiPriority w:val="99"/>
    <w:semiHidden/>
    <w:rsid w:val="00B52801"/>
    <w:rPr>
      <w:sz w:val="20"/>
      <w:szCs w:val="20"/>
    </w:rPr>
  </w:style>
  <w:style w:type="paragraph" w:styleId="Objetducommentaire">
    <w:name w:val="annotation subject"/>
    <w:basedOn w:val="Commentaire"/>
    <w:next w:val="Commentaire"/>
    <w:link w:val="ObjetducommentaireCar"/>
    <w:uiPriority w:val="99"/>
    <w:semiHidden/>
    <w:unhideWhenUsed/>
    <w:rsid w:val="00B52801"/>
    <w:rPr>
      <w:b/>
      <w:bCs/>
    </w:rPr>
  </w:style>
  <w:style w:type="character" w:customStyle="1" w:styleId="ObjetducommentaireCar">
    <w:name w:val="Objet du commentaire Car"/>
    <w:basedOn w:val="CommentaireCar"/>
    <w:link w:val="Objetducommentaire"/>
    <w:uiPriority w:val="99"/>
    <w:semiHidden/>
    <w:rsid w:val="00B528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raciens.be/index.php?id=3369"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bservatoire.biodiversite.wallonie.be/enquetes/enquete.aspx?id=5" TargetMode="External"/><Relationship Id="rId12" Type="http://schemas.openxmlformats.org/officeDocument/2006/relationships/hyperlink" Target="http://www.rtbf.be/info/regions/detail_un-champignon-asiatique-tue-salamandres-et-tritons-la-commission-europeenne-interpellee?id=92090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svuursalamander.nl" TargetMode="External"/><Relationship Id="rId1" Type="http://schemas.openxmlformats.org/officeDocument/2006/relationships/numbering" Target="numbering.xml"/><Relationship Id="rId6" Type="http://schemas.openxmlformats.org/officeDocument/2006/relationships/hyperlink" Target="http://biodiversite.wallonie.be/fr/02-12-2015-la-salamandre-tachetee-en-peril-appel-a-la-collaboration-de-tous.html?IDC=3419&amp;IDD=4878" TargetMode="External"/><Relationship Id="rId11" Type="http://schemas.openxmlformats.org/officeDocument/2006/relationships/hyperlink" Target="http://www.greenpaper.be/2015/08/la-salamandre-tachetee-en-peril/" TargetMode="External"/><Relationship Id="rId5" Type="http://schemas.openxmlformats.org/officeDocument/2006/relationships/hyperlink" Target="http://www.wallonie.be/fr/actualites/la-salamandre-tachetee-en-peril-appel-la-collaboration-de-tous" TargetMode="External"/><Relationship Id="rId15" Type="http://schemas.openxmlformats.org/officeDocument/2006/relationships/image" Target="media/image3.jpeg"/><Relationship Id="rId10" Type="http://schemas.openxmlformats.org/officeDocument/2006/relationships/hyperlink" Target="http://www.rtbf.be/lapremiere/emissions_matin-premiere/nos-rubriques/matin-premiere-vous-explique/article_salamandre-matin-premiere-vous-explique?id=9211279&amp;programId=60" TargetMode="External"/><Relationship Id="rId4" Type="http://schemas.openxmlformats.org/officeDocument/2006/relationships/webSettings" Target="webSettings.xml"/><Relationship Id="rId9" Type="http://schemas.openxmlformats.org/officeDocument/2006/relationships/hyperlink" Target="http://www.natagora.be/index.php?id=salamandre" TargetMode="External"/><Relationship Id="rId14"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2165</Words>
  <Characters>11911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125523</dc:creator>
  <cp:lastModifiedBy>125523</cp:lastModifiedBy>
  <cp:revision>3</cp:revision>
  <cp:lastPrinted>2016-04-29T13:33:00Z</cp:lastPrinted>
  <dcterms:created xsi:type="dcterms:W3CDTF">2016-04-29T15:24:00Z</dcterms:created>
  <dcterms:modified xsi:type="dcterms:W3CDTF">2016-05-03T09:41:00Z</dcterms:modified>
</cp:coreProperties>
</file>